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76CBB" w14:textId="77777777" w:rsidR="009C0C9F" w:rsidRDefault="00000000">
      <w:pPr>
        <w:jc w:val="center"/>
        <w:rPr>
          <w:rStyle w:val="title1"/>
          <w:rFonts w:eastAsia="方正小标宋简体"/>
          <w:bCs w:val="0"/>
          <w:color w:val="auto"/>
          <w:sz w:val="36"/>
          <w:szCs w:val="36"/>
        </w:rPr>
      </w:pPr>
      <w:r>
        <w:rPr>
          <w:rStyle w:val="title1"/>
          <w:rFonts w:eastAsia="方正小标宋简体"/>
          <w:b w:val="0"/>
          <w:color w:val="auto"/>
          <w:sz w:val="36"/>
          <w:szCs w:val="36"/>
        </w:rPr>
        <w:t>浙江省科学技术奖公示信息表</w:t>
      </w:r>
      <w:r>
        <w:rPr>
          <w:rStyle w:val="title1"/>
          <w:rFonts w:eastAsia="仿宋_GB2312"/>
          <w:b w:val="0"/>
          <w:color w:val="auto"/>
          <w:sz w:val="32"/>
          <w:szCs w:val="32"/>
        </w:rPr>
        <w:t>（单位提名）</w:t>
      </w:r>
    </w:p>
    <w:p w14:paraId="3FCCD28A" w14:textId="4BAF9D46" w:rsidR="009C0C9F" w:rsidRPr="00831B0D" w:rsidRDefault="00000000">
      <w:pPr>
        <w:spacing w:line="440" w:lineRule="exact"/>
        <w:rPr>
          <w:rFonts w:eastAsia="仿宋_GB2312"/>
          <w:sz w:val="28"/>
          <w:szCs w:val="24"/>
        </w:rPr>
      </w:pPr>
      <w:r>
        <w:rPr>
          <w:rFonts w:eastAsia="仿宋_GB2312"/>
          <w:sz w:val="28"/>
          <w:szCs w:val="24"/>
        </w:rPr>
        <w:t>提名奖项：</w:t>
      </w:r>
      <w:r w:rsidRPr="00831B0D">
        <w:rPr>
          <w:rFonts w:eastAsia="仿宋_GB2312"/>
          <w:sz w:val="28"/>
          <w:szCs w:val="24"/>
        </w:rPr>
        <w:t>科学技术进步奖</w:t>
      </w:r>
    </w:p>
    <w:tbl>
      <w:tblPr>
        <w:tblW w:w="8506"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9"/>
        <w:gridCol w:w="6237"/>
      </w:tblGrid>
      <w:tr w:rsidR="009C0C9F" w14:paraId="7E6E0304" w14:textId="77777777">
        <w:trPr>
          <w:trHeight w:val="647"/>
        </w:trPr>
        <w:tc>
          <w:tcPr>
            <w:tcW w:w="2269" w:type="dxa"/>
            <w:vAlign w:val="center"/>
          </w:tcPr>
          <w:p w14:paraId="72E008FC" w14:textId="77777777" w:rsidR="009C0C9F" w:rsidRDefault="00000000">
            <w:pPr>
              <w:jc w:val="center"/>
              <w:rPr>
                <w:rStyle w:val="title1"/>
                <w:rFonts w:eastAsia="仿宋_GB2312"/>
                <w:b w:val="0"/>
                <w:color w:val="auto"/>
                <w:sz w:val="28"/>
              </w:rPr>
            </w:pPr>
            <w:r>
              <w:rPr>
                <w:rStyle w:val="title1"/>
                <w:rFonts w:eastAsia="仿宋_GB2312"/>
                <w:b w:val="0"/>
                <w:bCs w:val="0"/>
                <w:color w:val="auto"/>
                <w:sz w:val="28"/>
              </w:rPr>
              <w:t>成果名称</w:t>
            </w:r>
          </w:p>
        </w:tc>
        <w:tc>
          <w:tcPr>
            <w:tcW w:w="6237" w:type="dxa"/>
            <w:vAlign w:val="center"/>
          </w:tcPr>
          <w:p w14:paraId="42F1BD2D" w14:textId="3F9D1290" w:rsidR="009C0C9F" w:rsidRDefault="00831B0D">
            <w:pPr>
              <w:jc w:val="center"/>
              <w:rPr>
                <w:rStyle w:val="title1"/>
                <w:rFonts w:eastAsia="仿宋_GB2312"/>
                <w:b w:val="0"/>
                <w:color w:val="auto"/>
                <w:sz w:val="28"/>
              </w:rPr>
            </w:pPr>
            <w:r w:rsidRPr="00DB20FE">
              <w:rPr>
                <w:rFonts w:eastAsia="楷体" w:hint="eastAsia"/>
                <w:b/>
                <w:bCs/>
                <w:sz w:val="28"/>
                <w:szCs w:val="28"/>
              </w:rPr>
              <w:t>基于线粒体稳态调控的神经系统退行性疾病新机制与药物研发新策略</w:t>
            </w:r>
          </w:p>
        </w:tc>
      </w:tr>
      <w:tr w:rsidR="009C0C9F" w14:paraId="25C3ED2D" w14:textId="77777777">
        <w:trPr>
          <w:trHeight w:val="561"/>
        </w:trPr>
        <w:tc>
          <w:tcPr>
            <w:tcW w:w="2269" w:type="dxa"/>
            <w:vAlign w:val="center"/>
          </w:tcPr>
          <w:p w14:paraId="337E97E7" w14:textId="77777777" w:rsidR="009C0C9F" w:rsidRDefault="00000000">
            <w:pPr>
              <w:jc w:val="center"/>
              <w:rPr>
                <w:rStyle w:val="title1"/>
                <w:rFonts w:eastAsia="仿宋_GB2312"/>
                <w:b w:val="0"/>
                <w:color w:val="auto"/>
                <w:sz w:val="28"/>
              </w:rPr>
            </w:pPr>
            <w:r>
              <w:rPr>
                <w:rStyle w:val="title1"/>
                <w:rFonts w:eastAsia="仿宋_GB2312"/>
                <w:b w:val="0"/>
                <w:bCs w:val="0"/>
                <w:color w:val="auto"/>
                <w:sz w:val="28"/>
              </w:rPr>
              <w:t>提名等级</w:t>
            </w:r>
          </w:p>
        </w:tc>
        <w:tc>
          <w:tcPr>
            <w:tcW w:w="6237" w:type="dxa"/>
            <w:vAlign w:val="center"/>
          </w:tcPr>
          <w:p w14:paraId="31E9FA1F" w14:textId="3709BC0A" w:rsidR="009C0C9F" w:rsidRDefault="00253E63" w:rsidP="00831B0D">
            <w:pPr>
              <w:jc w:val="center"/>
              <w:rPr>
                <w:rStyle w:val="title1"/>
                <w:rFonts w:eastAsia="仿宋_GB2312"/>
                <w:b w:val="0"/>
                <w:color w:val="auto"/>
                <w:sz w:val="28"/>
              </w:rPr>
            </w:pPr>
            <w:r>
              <w:rPr>
                <w:rFonts w:eastAsia="楷体" w:hint="eastAsia"/>
                <w:b/>
                <w:bCs/>
                <w:sz w:val="28"/>
                <w:szCs w:val="28"/>
              </w:rPr>
              <w:t>一</w:t>
            </w:r>
            <w:r w:rsidR="00831B0D">
              <w:rPr>
                <w:rFonts w:eastAsia="楷体" w:hint="eastAsia"/>
                <w:b/>
                <w:bCs/>
                <w:sz w:val="28"/>
                <w:szCs w:val="28"/>
              </w:rPr>
              <w:t>等奖</w:t>
            </w:r>
          </w:p>
        </w:tc>
      </w:tr>
      <w:tr w:rsidR="009C0C9F" w14:paraId="3AA6607D" w14:textId="77777777" w:rsidTr="004D20EE">
        <w:trPr>
          <w:trHeight w:val="2117"/>
        </w:trPr>
        <w:tc>
          <w:tcPr>
            <w:tcW w:w="2269" w:type="dxa"/>
            <w:vAlign w:val="center"/>
          </w:tcPr>
          <w:p w14:paraId="56FA4916" w14:textId="77777777" w:rsidR="009C0C9F" w:rsidRDefault="00000000">
            <w:pPr>
              <w:spacing w:line="440" w:lineRule="exact"/>
              <w:jc w:val="center"/>
              <w:rPr>
                <w:rFonts w:eastAsia="仿宋_GB2312"/>
                <w:bCs/>
                <w:sz w:val="28"/>
                <w:szCs w:val="24"/>
              </w:rPr>
            </w:pPr>
            <w:r>
              <w:rPr>
                <w:rFonts w:eastAsia="仿宋_GB2312"/>
                <w:bCs/>
                <w:sz w:val="28"/>
                <w:szCs w:val="24"/>
              </w:rPr>
              <w:t>提名书</w:t>
            </w:r>
          </w:p>
          <w:p w14:paraId="567FA213" w14:textId="77777777" w:rsidR="009C0C9F" w:rsidRDefault="00000000">
            <w:pPr>
              <w:spacing w:line="440" w:lineRule="exact"/>
              <w:jc w:val="center"/>
              <w:rPr>
                <w:rFonts w:eastAsia="仿宋_GB2312"/>
                <w:bCs/>
                <w:sz w:val="28"/>
                <w:szCs w:val="24"/>
              </w:rPr>
            </w:pPr>
            <w:r>
              <w:rPr>
                <w:rFonts w:eastAsia="仿宋_GB2312"/>
                <w:bCs/>
                <w:sz w:val="28"/>
                <w:szCs w:val="24"/>
              </w:rPr>
              <w:t>相关内容</w:t>
            </w:r>
          </w:p>
        </w:tc>
        <w:tc>
          <w:tcPr>
            <w:tcW w:w="6237" w:type="dxa"/>
            <w:vAlign w:val="center"/>
          </w:tcPr>
          <w:p w14:paraId="5B280AA7" w14:textId="7A488988" w:rsidR="004D20EE" w:rsidRDefault="004D20EE" w:rsidP="004D20EE">
            <w:pPr>
              <w:rPr>
                <w:color w:val="000000" w:themeColor="text1"/>
              </w:rPr>
            </w:pPr>
            <w:r>
              <w:rPr>
                <w:rFonts w:hint="eastAsia"/>
                <w:color w:val="000000" w:themeColor="text1"/>
              </w:rPr>
              <w:t>专利：</w:t>
            </w:r>
            <w:r>
              <w:rPr>
                <w:color w:val="000000" w:themeColor="text1"/>
              </w:rPr>
              <w:t>1.</w:t>
            </w:r>
            <w:r w:rsidR="006A4E62">
              <w:rPr>
                <w:rFonts w:hint="eastAsia"/>
              </w:rPr>
              <w:t xml:space="preserve"> </w:t>
            </w:r>
            <w:r w:rsidR="006A4E62" w:rsidRPr="006A4E62">
              <w:rPr>
                <w:rFonts w:hint="eastAsia"/>
                <w:color w:val="000000" w:themeColor="text1"/>
              </w:rPr>
              <w:t>一种基于大语言模型的多智能体生化信息提取模型及训练方法</w:t>
            </w:r>
            <w:r w:rsidR="006A4E62">
              <w:rPr>
                <w:rFonts w:hint="eastAsia"/>
                <w:color w:val="000000" w:themeColor="text1"/>
              </w:rPr>
              <w:t>（</w:t>
            </w:r>
            <w:r w:rsidR="006A4E62" w:rsidRPr="006A4E62">
              <w:rPr>
                <w:color w:val="000000" w:themeColor="text1"/>
              </w:rPr>
              <w:t>ZL202411164684.9</w:t>
            </w:r>
            <w:r w:rsidR="006A4E62">
              <w:rPr>
                <w:rFonts w:hint="eastAsia"/>
                <w:color w:val="000000" w:themeColor="text1"/>
              </w:rPr>
              <w:t>）</w:t>
            </w:r>
          </w:p>
          <w:p w14:paraId="650761E9" w14:textId="63D046D0" w:rsidR="004D20EE" w:rsidRDefault="004D20EE" w:rsidP="004D20EE">
            <w:pPr>
              <w:rPr>
                <w:color w:val="000000" w:themeColor="text1"/>
              </w:rPr>
            </w:pPr>
            <w:r>
              <w:rPr>
                <w:color w:val="000000" w:themeColor="text1"/>
              </w:rPr>
              <w:t xml:space="preserve">2. </w:t>
            </w:r>
            <w:r w:rsidR="006A4E62" w:rsidRPr="006A4E62">
              <w:rPr>
                <w:rFonts w:hint="eastAsia"/>
                <w:color w:val="000000" w:themeColor="text1"/>
              </w:rPr>
              <w:t>一种化学结构式提取方法、系统、设备及存储介质</w:t>
            </w:r>
            <w:r w:rsidR="006A4E62">
              <w:rPr>
                <w:rFonts w:hint="eastAsia"/>
                <w:color w:val="000000" w:themeColor="text1"/>
              </w:rPr>
              <w:t>（</w:t>
            </w:r>
            <w:r w:rsidR="006A4E62" w:rsidRPr="006A4E62">
              <w:rPr>
                <w:color w:val="000000" w:themeColor="text1"/>
              </w:rPr>
              <w:t>ZL202311444844.0</w:t>
            </w:r>
            <w:r w:rsidR="006A4E62">
              <w:rPr>
                <w:rFonts w:hint="eastAsia"/>
                <w:color w:val="000000" w:themeColor="text1"/>
              </w:rPr>
              <w:t>）</w:t>
            </w:r>
          </w:p>
          <w:p w14:paraId="5774E529" w14:textId="23061994" w:rsidR="004D20EE" w:rsidRPr="006F0346" w:rsidRDefault="004D20EE" w:rsidP="004D20EE">
            <w:pPr>
              <w:rPr>
                <w:rFonts w:ascii="Arial" w:hAnsi="Arial" w:cs="Arial"/>
                <w:color w:val="000000" w:themeColor="text1"/>
                <w:szCs w:val="21"/>
              </w:rPr>
            </w:pPr>
            <w:r>
              <w:rPr>
                <w:rFonts w:hint="eastAsia"/>
                <w:color w:val="000000" w:themeColor="text1"/>
              </w:rPr>
              <w:t>文章：</w:t>
            </w:r>
            <w:r w:rsidRPr="006F0346">
              <w:rPr>
                <w:color w:val="000000" w:themeColor="text1"/>
              </w:rPr>
              <w:t>1</w:t>
            </w:r>
            <w:r w:rsidRPr="006F0346">
              <w:rPr>
                <w:rFonts w:ascii="Arial" w:hAnsi="Arial" w:cs="Arial"/>
                <w:color w:val="000000" w:themeColor="text1"/>
                <w:szCs w:val="21"/>
              </w:rPr>
              <w:t>.</w:t>
            </w:r>
            <w:bookmarkStart w:id="0" w:name="OLE_LINK1"/>
            <w:bookmarkStart w:id="1" w:name="OLE_LINK2"/>
            <w:r w:rsidRPr="006F0346">
              <w:rPr>
                <w:rFonts w:ascii="Arial" w:hAnsi="Arial" w:cs="Arial"/>
                <w:color w:val="000000" w:themeColor="text1"/>
                <w:szCs w:val="21"/>
              </w:rPr>
              <w:t xml:space="preserve"> </w:t>
            </w:r>
            <w:bookmarkEnd w:id="0"/>
            <w:bookmarkEnd w:id="1"/>
            <w:proofErr w:type="spellStart"/>
            <w:r w:rsidRPr="006F0346">
              <w:rPr>
                <w:rFonts w:ascii="Arial" w:hAnsi="Arial" w:cs="Arial"/>
                <w:color w:val="000000" w:themeColor="text1"/>
                <w:szCs w:val="21"/>
              </w:rPr>
              <w:t>Xie</w:t>
            </w:r>
            <w:proofErr w:type="spellEnd"/>
            <w:r w:rsidRPr="006F0346">
              <w:rPr>
                <w:rFonts w:ascii="Arial" w:hAnsi="Arial" w:cs="Arial"/>
                <w:color w:val="000000" w:themeColor="text1"/>
                <w:szCs w:val="21"/>
              </w:rPr>
              <w:t xml:space="preserve"> C, Zhuang XX, </w:t>
            </w:r>
            <w:proofErr w:type="spellStart"/>
            <w:r w:rsidRPr="006F0346">
              <w:rPr>
                <w:rFonts w:ascii="Arial" w:hAnsi="Arial" w:cs="Arial"/>
                <w:color w:val="000000" w:themeColor="text1"/>
                <w:szCs w:val="21"/>
              </w:rPr>
              <w:t>Niu</w:t>
            </w:r>
            <w:proofErr w:type="spellEnd"/>
            <w:r w:rsidRPr="006F0346">
              <w:rPr>
                <w:rFonts w:ascii="Arial" w:hAnsi="Arial" w:cs="Arial"/>
                <w:color w:val="000000" w:themeColor="text1"/>
                <w:szCs w:val="21"/>
              </w:rPr>
              <w:t xml:space="preserve"> Z, Ai R, </w:t>
            </w:r>
            <w:proofErr w:type="spellStart"/>
            <w:r w:rsidRPr="006F0346">
              <w:rPr>
                <w:rFonts w:ascii="Arial" w:hAnsi="Arial" w:cs="Arial"/>
                <w:color w:val="000000" w:themeColor="text1"/>
                <w:szCs w:val="21"/>
              </w:rPr>
              <w:t>Lautrup</w:t>
            </w:r>
            <w:proofErr w:type="spellEnd"/>
            <w:r w:rsidRPr="006F0346">
              <w:rPr>
                <w:rFonts w:ascii="Arial" w:hAnsi="Arial" w:cs="Arial"/>
                <w:color w:val="000000" w:themeColor="text1"/>
                <w:szCs w:val="21"/>
              </w:rPr>
              <w:t xml:space="preserve"> S, Zheng S, Jiang Y, Han R, Gupta TS, Cao S, </w:t>
            </w:r>
            <w:proofErr w:type="spellStart"/>
            <w:r w:rsidRPr="006F0346">
              <w:rPr>
                <w:rFonts w:ascii="Arial" w:hAnsi="Arial" w:cs="Arial"/>
                <w:color w:val="000000" w:themeColor="text1"/>
                <w:szCs w:val="21"/>
              </w:rPr>
              <w:t>Lagartos</w:t>
            </w:r>
            <w:proofErr w:type="spellEnd"/>
            <w:r w:rsidRPr="006F0346">
              <w:rPr>
                <w:rFonts w:ascii="Arial" w:hAnsi="Arial" w:cs="Arial"/>
                <w:color w:val="000000" w:themeColor="text1"/>
                <w:szCs w:val="21"/>
              </w:rPr>
              <w:t xml:space="preserve">-Donate MJ, Cai CZ, </w:t>
            </w:r>
            <w:proofErr w:type="spellStart"/>
            <w:r w:rsidRPr="006F0346">
              <w:rPr>
                <w:rFonts w:ascii="Arial" w:hAnsi="Arial" w:cs="Arial"/>
                <w:color w:val="000000" w:themeColor="text1"/>
                <w:szCs w:val="21"/>
              </w:rPr>
              <w:t>Xie</w:t>
            </w:r>
            <w:proofErr w:type="spellEnd"/>
            <w:r w:rsidRPr="006F0346">
              <w:rPr>
                <w:rFonts w:ascii="Arial" w:hAnsi="Arial" w:cs="Arial"/>
                <w:color w:val="000000" w:themeColor="text1"/>
                <w:szCs w:val="21"/>
              </w:rPr>
              <w:t xml:space="preserve"> LM, </w:t>
            </w:r>
            <w:proofErr w:type="spellStart"/>
            <w:r w:rsidRPr="006F0346">
              <w:rPr>
                <w:rFonts w:ascii="Arial" w:hAnsi="Arial" w:cs="Arial"/>
                <w:color w:val="000000" w:themeColor="text1"/>
                <w:szCs w:val="21"/>
              </w:rPr>
              <w:t>Caponio</w:t>
            </w:r>
            <w:proofErr w:type="spellEnd"/>
            <w:r w:rsidRPr="006F0346">
              <w:rPr>
                <w:rFonts w:ascii="Arial" w:hAnsi="Arial" w:cs="Arial"/>
                <w:color w:val="000000" w:themeColor="text1"/>
                <w:szCs w:val="21"/>
              </w:rPr>
              <w:t xml:space="preserve"> D, Wang WW, </w:t>
            </w:r>
            <w:proofErr w:type="spellStart"/>
            <w:r w:rsidRPr="006F0346">
              <w:rPr>
                <w:rFonts w:ascii="Arial" w:hAnsi="Arial" w:cs="Arial"/>
                <w:color w:val="000000" w:themeColor="text1"/>
                <w:szCs w:val="21"/>
              </w:rPr>
              <w:t>Schmauck</w:t>
            </w:r>
            <w:proofErr w:type="spellEnd"/>
            <w:r w:rsidRPr="006F0346">
              <w:rPr>
                <w:rFonts w:ascii="Arial" w:hAnsi="Arial" w:cs="Arial"/>
                <w:color w:val="000000" w:themeColor="text1"/>
                <w:szCs w:val="21"/>
              </w:rPr>
              <w:t xml:space="preserve">-Medina T, Zhang J, Wang HL, Lou G, Xiao X, Zheng W, </w:t>
            </w:r>
            <w:proofErr w:type="spellStart"/>
            <w:r w:rsidRPr="006F0346">
              <w:rPr>
                <w:rFonts w:ascii="Arial" w:hAnsi="Arial" w:cs="Arial"/>
                <w:color w:val="000000" w:themeColor="text1"/>
                <w:szCs w:val="21"/>
              </w:rPr>
              <w:t>Palikaras</w:t>
            </w:r>
            <w:proofErr w:type="spellEnd"/>
            <w:r w:rsidRPr="006F0346">
              <w:rPr>
                <w:rFonts w:ascii="Arial" w:hAnsi="Arial" w:cs="Arial"/>
                <w:color w:val="000000" w:themeColor="text1"/>
                <w:szCs w:val="21"/>
              </w:rPr>
              <w:t xml:space="preserve"> K, Yang G, Caldwell KA, Caldwell GA, Shen HM, Nilsen H, Lu JH, Fang EF. Amelioration of Alzheimer's disease pathology by mitophagy inducers identified via machine learning and a cross-species workflow. Nat Biomed Eng. 2022 Jan;6(1):76-93. </w:t>
            </w:r>
          </w:p>
          <w:p w14:paraId="3A883F9E" w14:textId="77777777" w:rsidR="004D20EE" w:rsidRPr="006F0346" w:rsidRDefault="004D20EE" w:rsidP="004D20EE">
            <w:pPr>
              <w:rPr>
                <w:rFonts w:ascii="Arial" w:hAnsi="Arial" w:cs="Arial"/>
                <w:color w:val="000000" w:themeColor="text1"/>
                <w:szCs w:val="21"/>
              </w:rPr>
            </w:pPr>
            <w:r w:rsidRPr="006F0346">
              <w:rPr>
                <w:rFonts w:ascii="Arial" w:hAnsi="Arial" w:cs="Arial" w:hint="eastAsia"/>
                <w:color w:val="000000" w:themeColor="text1"/>
                <w:szCs w:val="21"/>
              </w:rPr>
              <w:t>2</w:t>
            </w:r>
            <w:r w:rsidRPr="006F0346">
              <w:rPr>
                <w:rFonts w:ascii="Arial" w:hAnsi="Arial" w:cs="Arial"/>
                <w:color w:val="000000" w:themeColor="text1"/>
                <w:szCs w:val="21"/>
              </w:rPr>
              <w:t xml:space="preserve">. Zhou S, </w:t>
            </w:r>
            <w:proofErr w:type="spellStart"/>
            <w:r w:rsidRPr="006F0346">
              <w:rPr>
                <w:rFonts w:ascii="Arial" w:hAnsi="Arial" w:cs="Arial"/>
                <w:color w:val="000000" w:themeColor="text1"/>
                <w:szCs w:val="21"/>
              </w:rPr>
              <w:t>Xiong</w:t>
            </w:r>
            <w:proofErr w:type="spellEnd"/>
            <w:r w:rsidRPr="006F0346">
              <w:rPr>
                <w:rFonts w:ascii="Arial" w:hAnsi="Arial" w:cs="Arial"/>
                <w:color w:val="000000" w:themeColor="text1"/>
                <w:szCs w:val="21"/>
              </w:rPr>
              <w:t xml:space="preserve"> X, Hou J, Duan Q, Zheng Y, Jiang T, Huang J, He H, Xu J, Chen K, Wang W, Cai J, Qian J, Chen H, Song W, Wang X, </w:t>
            </w:r>
            <w:proofErr w:type="spellStart"/>
            <w:r w:rsidRPr="006F0346">
              <w:rPr>
                <w:rFonts w:ascii="Arial" w:hAnsi="Arial" w:cs="Arial"/>
                <w:color w:val="000000" w:themeColor="text1"/>
                <w:szCs w:val="21"/>
              </w:rPr>
              <w:t>Xie</w:t>
            </w:r>
            <w:proofErr w:type="spellEnd"/>
            <w:r w:rsidRPr="006F0346">
              <w:rPr>
                <w:rFonts w:ascii="Arial" w:hAnsi="Arial" w:cs="Arial"/>
                <w:color w:val="000000" w:themeColor="text1"/>
                <w:szCs w:val="21"/>
              </w:rPr>
              <w:t xml:space="preserve"> C. NAD+-Boosters Improve Mitochondria Quality Control </w:t>
            </w:r>
            <w:proofErr w:type="gramStart"/>
            <w:r w:rsidRPr="006F0346">
              <w:rPr>
                <w:rFonts w:ascii="Arial" w:hAnsi="Arial" w:cs="Arial"/>
                <w:color w:val="000000" w:themeColor="text1"/>
                <w:szCs w:val="21"/>
              </w:rPr>
              <w:t>In</w:t>
            </w:r>
            <w:proofErr w:type="gramEnd"/>
            <w:r w:rsidRPr="006F0346">
              <w:rPr>
                <w:rFonts w:ascii="Arial" w:hAnsi="Arial" w:cs="Arial"/>
                <w:color w:val="000000" w:themeColor="text1"/>
                <w:szCs w:val="21"/>
              </w:rPr>
              <w:t xml:space="preserve"> Parkinson's Disease Models Via Mitochondrial UPR. Adv Sci. 2025 Jul </w:t>
            </w:r>
            <w:proofErr w:type="gramStart"/>
            <w:r w:rsidRPr="006F0346">
              <w:rPr>
                <w:rFonts w:ascii="Arial" w:hAnsi="Arial" w:cs="Arial"/>
                <w:color w:val="000000" w:themeColor="text1"/>
                <w:szCs w:val="21"/>
              </w:rPr>
              <w:t>20:e</w:t>
            </w:r>
            <w:proofErr w:type="gramEnd"/>
            <w:r w:rsidRPr="006F0346">
              <w:rPr>
                <w:rFonts w:ascii="Arial" w:hAnsi="Arial" w:cs="Arial"/>
                <w:color w:val="000000" w:themeColor="text1"/>
                <w:szCs w:val="21"/>
              </w:rPr>
              <w:t xml:space="preserve">08503. </w:t>
            </w:r>
          </w:p>
          <w:p w14:paraId="17FD758E" w14:textId="77777777" w:rsidR="004D20EE" w:rsidRPr="006F0346" w:rsidRDefault="004D20EE" w:rsidP="004D20EE">
            <w:pPr>
              <w:rPr>
                <w:rFonts w:ascii="Arial" w:hAnsi="Arial" w:cs="Arial"/>
                <w:color w:val="000000" w:themeColor="text1"/>
                <w:szCs w:val="21"/>
              </w:rPr>
            </w:pPr>
            <w:r w:rsidRPr="006F0346">
              <w:rPr>
                <w:rFonts w:ascii="Arial" w:hAnsi="Arial" w:cs="Arial" w:hint="eastAsia"/>
                <w:color w:val="000000" w:themeColor="text1"/>
                <w:szCs w:val="21"/>
              </w:rPr>
              <w:t>3</w:t>
            </w:r>
            <w:r w:rsidRPr="006F0346">
              <w:rPr>
                <w:rFonts w:ascii="Arial" w:hAnsi="Arial" w:cs="Arial"/>
                <w:color w:val="000000" w:themeColor="text1"/>
                <w:szCs w:val="21"/>
              </w:rPr>
              <w:t xml:space="preserve">. </w:t>
            </w:r>
            <w:proofErr w:type="spellStart"/>
            <w:r w:rsidRPr="006F0346">
              <w:rPr>
                <w:rFonts w:ascii="Arial" w:hAnsi="Arial" w:cs="Arial"/>
                <w:color w:val="000000" w:themeColor="text1"/>
                <w:szCs w:val="21"/>
              </w:rPr>
              <w:t>Xiong</w:t>
            </w:r>
            <w:proofErr w:type="spellEnd"/>
            <w:r w:rsidRPr="006F0346">
              <w:rPr>
                <w:rFonts w:ascii="Arial" w:hAnsi="Arial" w:cs="Arial"/>
                <w:color w:val="000000" w:themeColor="text1"/>
                <w:szCs w:val="21"/>
              </w:rPr>
              <w:t xml:space="preserve"> X, Hou J, Zheng Y, Jiang T, Zhao X, Cai J, Huang J, He H, Xu J, Qian S, Lu Y, Wang X, Wang W, Ye Q, Zhou S, Lian M, Xiao J, Song W, </w:t>
            </w:r>
            <w:proofErr w:type="spellStart"/>
            <w:r w:rsidRPr="006F0346">
              <w:rPr>
                <w:rFonts w:ascii="Arial" w:hAnsi="Arial" w:cs="Arial"/>
                <w:color w:val="000000" w:themeColor="text1"/>
                <w:szCs w:val="21"/>
              </w:rPr>
              <w:t>Xie</w:t>
            </w:r>
            <w:proofErr w:type="spellEnd"/>
            <w:r w:rsidRPr="006F0346">
              <w:rPr>
                <w:rFonts w:ascii="Arial" w:hAnsi="Arial" w:cs="Arial"/>
                <w:color w:val="000000" w:themeColor="text1"/>
                <w:szCs w:val="21"/>
              </w:rPr>
              <w:t xml:space="preserve"> C. NAD+-boosting agent nicotinamide mononucleotide potently improves mitochondria stress response in Alzheimer's disease via ATF4-dependent mitochondrial UPR. Cell Death Dis. 2024 Oct 11;15(10):744. </w:t>
            </w:r>
          </w:p>
          <w:p w14:paraId="7193844D" w14:textId="2128164F" w:rsidR="004D20EE" w:rsidRDefault="004D20EE" w:rsidP="004D20EE">
            <w:pPr>
              <w:rPr>
                <w:rFonts w:ascii="Arial" w:hAnsi="Arial" w:cs="Arial"/>
                <w:color w:val="000000" w:themeColor="text1"/>
                <w:szCs w:val="21"/>
              </w:rPr>
            </w:pPr>
            <w:r w:rsidRPr="006F0346">
              <w:rPr>
                <w:rFonts w:ascii="Arial" w:hAnsi="Arial" w:cs="Arial"/>
                <w:color w:val="000000" w:themeColor="text1"/>
                <w:szCs w:val="21"/>
              </w:rPr>
              <w:t xml:space="preserve">4. Pan RY, He L, Zhang J, Liu X, Liao Y, Gao J, Liao Y, Yan Y, Li Q, Zhou X, Cheng J, Xing Q, Guan F, Zhang J, Sun L, Yuan Z. Positive feedback regulation of microglial glucose metabolism by histone H4 lysine 12 </w:t>
            </w:r>
            <w:proofErr w:type="spellStart"/>
            <w:r w:rsidRPr="006F0346">
              <w:rPr>
                <w:rFonts w:ascii="Arial" w:hAnsi="Arial" w:cs="Arial"/>
                <w:color w:val="000000" w:themeColor="text1"/>
                <w:szCs w:val="21"/>
              </w:rPr>
              <w:t>lactylation</w:t>
            </w:r>
            <w:proofErr w:type="spellEnd"/>
            <w:r w:rsidRPr="006F0346">
              <w:rPr>
                <w:rFonts w:ascii="Arial" w:hAnsi="Arial" w:cs="Arial"/>
                <w:color w:val="000000" w:themeColor="text1"/>
                <w:szCs w:val="21"/>
              </w:rPr>
              <w:t xml:space="preserve"> in Alzheimer's disease. Cell </w:t>
            </w:r>
            <w:proofErr w:type="spellStart"/>
            <w:r w:rsidRPr="006F0346">
              <w:rPr>
                <w:rFonts w:ascii="Arial" w:hAnsi="Arial" w:cs="Arial"/>
                <w:color w:val="000000" w:themeColor="text1"/>
                <w:szCs w:val="21"/>
              </w:rPr>
              <w:t>Metab</w:t>
            </w:r>
            <w:proofErr w:type="spellEnd"/>
            <w:r w:rsidRPr="006F0346">
              <w:rPr>
                <w:rFonts w:ascii="Arial" w:hAnsi="Arial" w:cs="Arial"/>
                <w:color w:val="000000" w:themeColor="text1"/>
                <w:szCs w:val="21"/>
              </w:rPr>
              <w:t xml:space="preserve">. 2022 Apr 5;34(4):634-648.e6. </w:t>
            </w:r>
          </w:p>
          <w:p w14:paraId="2489BCFE" w14:textId="3FFA0F1B" w:rsidR="00712D9D" w:rsidRPr="009B3DA8" w:rsidRDefault="00712D9D" w:rsidP="00712D9D">
            <w:pPr>
              <w:rPr>
                <w:rFonts w:ascii="Arial" w:hAnsi="Arial" w:cs="Arial"/>
                <w:color w:val="000000" w:themeColor="text1"/>
                <w:szCs w:val="21"/>
              </w:rPr>
            </w:pPr>
            <w:r w:rsidRPr="004A628E">
              <w:rPr>
                <w:rFonts w:ascii="Arial" w:hAnsi="Arial" w:cs="Arial"/>
                <w:color w:val="000000" w:themeColor="text1"/>
                <w:szCs w:val="21"/>
              </w:rPr>
              <w:t xml:space="preserve">5.  Dong Y, Xiao X, Zhuang XX, Wu W, Wang ZY, Zhang S, Li JT, Zhang K, Fu WY, Chen JM, </w:t>
            </w:r>
            <w:proofErr w:type="spellStart"/>
            <w:r w:rsidRPr="004A628E">
              <w:rPr>
                <w:rFonts w:ascii="Arial" w:hAnsi="Arial" w:cs="Arial"/>
                <w:color w:val="000000" w:themeColor="text1"/>
                <w:szCs w:val="21"/>
              </w:rPr>
              <w:t>Xiong</w:t>
            </w:r>
            <w:proofErr w:type="spellEnd"/>
            <w:r w:rsidRPr="004A628E">
              <w:rPr>
                <w:rFonts w:ascii="Arial" w:hAnsi="Arial" w:cs="Arial"/>
                <w:color w:val="000000" w:themeColor="text1"/>
                <w:szCs w:val="21"/>
              </w:rPr>
              <w:t xml:space="preserve"> SH, Deng S, Li K, Ma C, </w:t>
            </w:r>
            <w:proofErr w:type="spellStart"/>
            <w:r w:rsidRPr="004A628E">
              <w:rPr>
                <w:rFonts w:ascii="Arial" w:hAnsi="Arial" w:cs="Arial"/>
                <w:color w:val="000000" w:themeColor="text1"/>
                <w:szCs w:val="21"/>
              </w:rPr>
              <w:t>Jin</w:t>
            </w:r>
            <w:proofErr w:type="spellEnd"/>
            <w:r w:rsidRPr="004A628E">
              <w:rPr>
                <w:rFonts w:ascii="Arial" w:hAnsi="Arial" w:cs="Arial"/>
                <w:color w:val="000000" w:themeColor="text1"/>
                <w:szCs w:val="21"/>
              </w:rPr>
              <w:t xml:space="preserve"> W, </w:t>
            </w:r>
            <w:proofErr w:type="spellStart"/>
            <w:r w:rsidRPr="004A628E">
              <w:rPr>
                <w:rFonts w:ascii="Arial" w:hAnsi="Arial" w:cs="Arial"/>
                <w:color w:val="000000" w:themeColor="text1"/>
                <w:szCs w:val="21"/>
              </w:rPr>
              <w:t>Jin</w:t>
            </w:r>
            <w:proofErr w:type="spellEnd"/>
            <w:r w:rsidRPr="004A628E">
              <w:rPr>
                <w:rFonts w:ascii="Arial" w:hAnsi="Arial" w:cs="Arial"/>
                <w:color w:val="000000" w:themeColor="text1"/>
                <w:szCs w:val="21"/>
              </w:rPr>
              <w:t xml:space="preserve"> X, Cai Q, Shen HM, Li M, </w:t>
            </w:r>
            <w:proofErr w:type="spellStart"/>
            <w:r w:rsidRPr="004A628E">
              <w:rPr>
                <w:rFonts w:ascii="Arial" w:hAnsi="Arial" w:cs="Arial"/>
                <w:color w:val="000000" w:themeColor="text1"/>
                <w:szCs w:val="21"/>
              </w:rPr>
              <w:t>Su</w:t>
            </w:r>
            <w:proofErr w:type="spellEnd"/>
            <w:r w:rsidRPr="004A628E">
              <w:rPr>
                <w:rFonts w:ascii="Arial" w:hAnsi="Arial" w:cs="Arial"/>
                <w:color w:val="000000" w:themeColor="text1"/>
                <w:szCs w:val="21"/>
              </w:rPr>
              <w:t xml:space="preserve"> H, Wan JB, Yu H, Ouyang D, Ye K, Fang EF, Tan CSH, Yang G, </w:t>
            </w:r>
            <w:proofErr w:type="spellStart"/>
            <w:r w:rsidRPr="004A628E">
              <w:rPr>
                <w:rFonts w:ascii="Arial" w:hAnsi="Arial" w:cs="Arial"/>
                <w:color w:val="000000" w:themeColor="text1"/>
                <w:szCs w:val="21"/>
              </w:rPr>
              <w:t>Niu</w:t>
            </w:r>
            <w:proofErr w:type="spellEnd"/>
            <w:r w:rsidRPr="004A628E">
              <w:rPr>
                <w:rFonts w:ascii="Arial" w:hAnsi="Arial" w:cs="Arial"/>
                <w:color w:val="000000" w:themeColor="text1"/>
                <w:szCs w:val="21"/>
              </w:rPr>
              <w:t xml:space="preserve"> Z, Lu JH. </w:t>
            </w:r>
            <w:proofErr w:type="spellStart"/>
            <w:r w:rsidRPr="004A628E">
              <w:rPr>
                <w:rFonts w:ascii="Arial" w:hAnsi="Arial" w:cs="Arial"/>
                <w:color w:val="000000" w:themeColor="text1"/>
                <w:szCs w:val="21"/>
              </w:rPr>
              <w:t>DeepDrugDiscovery</w:t>
            </w:r>
            <w:proofErr w:type="spellEnd"/>
            <w:r w:rsidRPr="004A628E">
              <w:rPr>
                <w:rFonts w:ascii="Arial" w:hAnsi="Arial" w:cs="Arial"/>
                <w:color w:val="000000" w:themeColor="text1"/>
                <w:szCs w:val="21"/>
              </w:rPr>
              <w:t xml:space="preserve"> identifies blood-brain barrier permeable autophagy enhancers for Alzheimer's disease. Nat Biomed Eng. 2026 Apr 24.</w:t>
            </w:r>
            <w:r w:rsidR="009B3DA8">
              <w:t xml:space="preserve"> </w:t>
            </w:r>
            <w:proofErr w:type="spellStart"/>
            <w:r w:rsidR="009B3DA8" w:rsidRPr="009B3DA8">
              <w:rPr>
                <w:rFonts w:ascii="Arial" w:hAnsi="Arial" w:cs="Arial"/>
                <w:color w:val="000000" w:themeColor="text1"/>
                <w:szCs w:val="21"/>
              </w:rPr>
              <w:t>doi</w:t>
            </w:r>
            <w:proofErr w:type="spellEnd"/>
            <w:r w:rsidR="009B3DA8" w:rsidRPr="009B3DA8">
              <w:rPr>
                <w:rFonts w:ascii="Arial" w:hAnsi="Arial" w:cs="Arial"/>
                <w:color w:val="000000" w:themeColor="text1"/>
                <w:szCs w:val="21"/>
              </w:rPr>
              <w:t>: 10.1038/s41551-026-01667-x</w:t>
            </w:r>
            <w:r w:rsidR="009B3DA8">
              <w:rPr>
                <w:rFonts w:ascii="Arial" w:hAnsi="Arial" w:cs="Arial"/>
                <w:color w:val="000000" w:themeColor="text1"/>
                <w:szCs w:val="21"/>
              </w:rPr>
              <w:t>.</w:t>
            </w:r>
          </w:p>
          <w:p w14:paraId="43477542" w14:textId="0BA96908" w:rsidR="004D20EE" w:rsidRPr="006F0346" w:rsidRDefault="00712D9D" w:rsidP="004D20EE">
            <w:pPr>
              <w:rPr>
                <w:rFonts w:ascii="Arial" w:hAnsi="Arial" w:cs="Arial"/>
                <w:color w:val="000000" w:themeColor="text1"/>
                <w:szCs w:val="21"/>
              </w:rPr>
            </w:pPr>
            <w:r>
              <w:rPr>
                <w:rFonts w:ascii="Arial" w:hAnsi="Arial" w:cs="Arial"/>
                <w:color w:val="000000" w:themeColor="text1"/>
                <w:szCs w:val="21"/>
              </w:rPr>
              <w:lastRenderedPageBreak/>
              <w:t>6</w:t>
            </w:r>
            <w:r w:rsidR="004D20EE" w:rsidRPr="006F0346">
              <w:rPr>
                <w:rFonts w:ascii="Arial" w:hAnsi="Arial" w:cs="Arial"/>
                <w:color w:val="000000" w:themeColor="text1"/>
                <w:szCs w:val="21"/>
              </w:rPr>
              <w:t xml:space="preserve">. Pan RY, Ma J, Kong XX, Wang XF, Li SS, Qi XL, Yan YH, Cheng J, Liu Q, </w:t>
            </w:r>
            <w:proofErr w:type="spellStart"/>
            <w:r w:rsidR="004D20EE" w:rsidRPr="006F0346">
              <w:rPr>
                <w:rFonts w:ascii="Arial" w:hAnsi="Arial" w:cs="Arial"/>
                <w:color w:val="000000" w:themeColor="text1"/>
                <w:szCs w:val="21"/>
              </w:rPr>
              <w:t>Jin</w:t>
            </w:r>
            <w:proofErr w:type="spellEnd"/>
            <w:r w:rsidR="004D20EE" w:rsidRPr="006F0346">
              <w:rPr>
                <w:rFonts w:ascii="Arial" w:hAnsi="Arial" w:cs="Arial"/>
                <w:color w:val="000000" w:themeColor="text1"/>
                <w:szCs w:val="21"/>
              </w:rPr>
              <w:t xml:space="preserve"> W, Tan CH, Yuan Z. Sodium </w:t>
            </w:r>
            <w:proofErr w:type="spellStart"/>
            <w:r w:rsidR="004D20EE" w:rsidRPr="006F0346">
              <w:rPr>
                <w:rFonts w:ascii="Arial" w:hAnsi="Arial" w:cs="Arial"/>
                <w:color w:val="000000" w:themeColor="text1"/>
                <w:szCs w:val="21"/>
              </w:rPr>
              <w:t>rutin</w:t>
            </w:r>
            <w:proofErr w:type="spellEnd"/>
            <w:r w:rsidR="004D20EE" w:rsidRPr="006F0346">
              <w:rPr>
                <w:rFonts w:ascii="Arial" w:hAnsi="Arial" w:cs="Arial"/>
                <w:color w:val="000000" w:themeColor="text1"/>
                <w:szCs w:val="21"/>
              </w:rPr>
              <w:t xml:space="preserve"> ameliorates Alzheimer's disease-like pathology by enhancing microglial amyloid-β clearance. Sci Adv. 2019 Feb 27;5(2</w:t>
            </w:r>
            <w:proofErr w:type="gramStart"/>
            <w:r w:rsidR="004D20EE" w:rsidRPr="006F0346">
              <w:rPr>
                <w:rFonts w:ascii="Arial" w:hAnsi="Arial" w:cs="Arial"/>
                <w:color w:val="000000" w:themeColor="text1"/>
                <w:szCs w:val="21"/>
              </w:rPr>
              <w:t>):eaau</w:t>
            </w:r>
            <w:proofErr w:type="gramEnd"/>
            <w:r w:rsidR="004D20EE" w:rsidRPr="006F0346">
              <w:rPr>
                <w:rFonts w:ascii="Arial" w:hAnsi="Arial" w:cs="Arial"/>
                <w:color w:val="000000" w:themeColor="text1"/>
                <w:szCs w:val="21"/>
              </w:rPr>
              <w:t>6328.</w:t>
            </w:r>
          </w:p>
          <w:p w14:paraId="276A4569" w14:textId="75BCFC5D" w:rsidR="004D20EE" w:rsidRPr="006F0346" w:rsidRDefault="00712D9D" w:rsidP="004D20EE">
            <w:pPr>
              <w:rPr>
                <w:rFonts w:ascii="Arial" w:hAnsi="Arial" w:cs="Arial"/>
                <w:color w:val="000000" w:themeColor="text1"/>
                <w:szCs w:val="21"/>
              </w:rPr>
            </w:pPr>
            <w:r>
              <w:rPr>
                <w:rFonts w:ascii="Arial" w:hAnsi="Arial" w:cs="Arial"/>
                <w:color w:val="000000" w:themeColor="text1"/>
                <w:szCs w:val="21"/>
              </w:rPr>
              <w:t>7</w:t>
            </w:r>
            <w:r w:rsidR="004D20EE" w:rsidRPr="006F0346">
              <w:rPr>
                <w:rFonts w:ascii="Arial" w:hAnsi="Arial" w:cs="Arial"/>
                <w:color w:val="000000" w:themeColor="text1"/>
                <w:szCs w:val="21"/>
              </w:rPr>
              <w:t>. Wu Y, Ye L, Yuan Y, Jiang T, Guo X, Wang Z, Xu K, Xu Z, Liu Y, Zhong X, Ye J, Zhang H, Li X, Xiao J. Autophagy Activation is Associated with Neuroprotection in Diabetes-associated Cognitive Decline. Aging Dis. 2019 Dec 1;10(6):1233-1245.</w:t>
            </w:r>
          </w:p>
          <w:p w14:paraId="46D4DEED" w14:textId="6DCF7712" w:rsidR="009C0C9F" w:rsidRPr="004D20EE" w:rsidRDefault="00712D9D" w:rsidP="004D20EE">
            <w:pPr>
              <w:rPr>
                <w:rFonts w:ascii="Arial" w:hAnsi="Arial" w:cs="Arial"/>
                <w:color w:val="000000" w:themeColor="text1"/>
                <w:szCs w:val="21"/>
              </w:rPr>
            </w:pPr>
            <w:r>
              <w:rPr>
                <w:rFonts w:ascii="Arial" w:hAnsi="Arial" w:cs="Arial"/>
                <w:color w:val="000000" w:themeColor="text1"/>
                <w:szCs w:val="21"/>
              </w:rPr>
              <w:t>8</w:t>
            </w:r>
            <w:r w:rsidR="004D20EE" w:rsidRPr="006F0346">
              <w:rPr>
                <w:rFonts w:ascii="Arial" w:hAnsi="Arial" w:cs="Arial"/>
                <w:color w:val="000000" w:themeColor="text1"/>
                <w:szCs w:val="21"/>
              </w:rPr>
              <w:t xml:space="preserve">.  </w:t>
            </w:r>
            <w:proofErr w:type="spellStart"/>
            <w:r w:rsidR="004D20EE" w:rsidRPr="006F0346">
              <w:rPr>
                <w:rFonts w:ascii="Arial" w:hAnsi="Arial" w:cs="Arial"/>
                <w:color w:val="000000" w:themeColor="text1"/>
                <w:szCs w:val="21"/>
              </w:rPr>
              <w:t>Qiu</w:t>
            </w:r>
            <w:proofErr w:type="spellEnd"/>
            <w:r w:rsidR="004D20EE" w:rsidRPr="006F0346">
              <w:rPr>
                <w:rFonts w:ascii="Arial" w:hAnsi="Arial" w:cs="Arial"/>
                <w:color w:val="000000" w:themeColor="text1"/>
                <w:szCs w:val="21"/>
              </w:rPr>
              <w:t xml:space="preserve"> W, Chen R, Pan L, Li Y, Xu Y, Li Y, Guo A, Huang W, Tan T, Li P, </w:t>
            </w:r>
            <w:proofErr w:type="spellStart"/>
            <w:r w:rsidR="004D20EE" w:rsidRPr="006F0346">
              <w:rPr>
                <w:rFonts w:ascii="Arial" w:hAnsi="Arial" w:cs="Arial"/>
                <w:color w:val="000000" w:themeColor="text1"/>
                <w:szCs w:val="21"/>
              </w:rPr>
              <w:t>Xie</w:t>
            </w:r>
            <w:proofErr w:type="spellEnd"/>
            <w:r w:rsidR="004D20EE" w:rsidRPr="006F0346">
              <w:rPr>
                <w:rFonts w:ascii="Arial" w:hAnsi="Arial" w:cs="Arial"/>
                <w:color w:val="000000" w:themeColor="text1"/>
                <w:szCs w:val="21"/>
              </w:rPr>
              <w:t xml:space="preserve"> C, Xu H, Lin L, Wang X. </w:t>
            </w:r>
            <w:proofErr w:type="spellStart"/>
            <w:r w:rsidR="004D20EE" w:rsidRPr="006F0346">
              <w:rPr>
                <w:rFonts w:ascii="Arial" w:hAnsi="Arial" w:cs="Arial"/>
                <w:color w:val="000000" w:themeColor="text1"/>
                <w:szCs w:val="21"/>
              </w:rPr>
              <w:t>Edaravone</w:t>
            </w:r>
            <w:proofErr w:type="spellEnd"/>
            <w:r w:rsidR="004D20EE" w:rsidRPr="006F0346">
              <w:rPr>
                <w:rFonts w:ascii="Arial" w:hAnsi="Arial" w:cs="Arial"/>
                <w:color w:val="000000" w:themeColor="text1"/>
                <w:szCs w:val="21"/>
              </w:rPr>
              <w:t xml:space="preserve"> </w:t>
            </w:r>
            <w:proofErr w:type="spellStart"/>
            <w:r w:rsidR="004D20EE" w:rsidRPr="006F0346">
              <w:rPr>
                <w:rFonts w:ascii="Arial" w:hAnsi="Arial" w:cs="Arial"/>
                <w:color w:val="000000" w:themeColor="text1"/>
                <w:szCs w:val="21"/>
              </w:rPr>
              <w:t>dexborneol</w:t>
            </w:r>
            <w:proofErr w:type="spellEnd"/>
            <w:r w:rsidR="004D20EE" w:rsidRPr="006F0346">
              <w:rPr>
                <w:rFonts w:ascii="Arial" w:hAnsi="Arial" w:cs="Arial"/>
                <w:color w:val="000000" w:themeColor="text1"/>
                <w:szCs w:val="21"/>
              </w:rPr>
              <w:t xml:space="preserve"> exerts anti-epileptic effects on rodent temporal lobe epilepsy by promoting NMDAR deactivation and inhibiting oxidative stress. Phytomedicine. 2025 </w:t>
            </w:r>
            <w:proofErr w:type="gramStart"/>
            <w:r w:rsidR="004D20EE" w:rsidRPr="006F0346">
              <w:rPr>
                <w:rFonts w:ascii="Arial" w:hAnsi="Arial" w:cs="Arial"/>
                <w:color w:val="000000" w:themeColor="text1"/>
                <w:szCs w:val="21"/>
              </w:rPr>
              <w:t>May;140:156558</w:t>
            </w:r>
            <w:proofErr w:type="gramEnd"/>
            <w:r w:rsidR="004D20EE" w:rsidRPr="006F0346">
              <w:rPr>
                <w:rFonts w:ascii="Arial" w:hAnsi="Arial" w:cs="Arial"/>
                <w:color w:val="000000" w:themeColor="text1"/>
                <w:szCs w:val="21"/>
              </w:rPr>
              <w:t>.</w:t>
            </w:r>
          </w:p>
        </w:tc>
      </w:tr>
      <w:tr w:rsidR="009C0C9F" w14:paraId="5F1AECAC" w14:textId="77777777">
        <w:trPr>
          <w:trHeight w:val="1958"/>
        </w:trPr>
        <w:tc>
          <w:tcPr>
            <w:tcW w:w="2269" w:type="dxa"/>
            <w:tcBorders>
              <w:right w:val="single" w:sz="4" w:space="0" w:color="auto"/>
            </w:tcBorders>
            <w:vAlign w:val="center"/>
          </w:tcPr>
          <w:p w14:paraId="295EAD09" w14:textId="77777777" w:rsidR="009C0C9F" w:rsidRDefault="00000000">
            <w:pPr>
              <w:spacing w:line="440" w:lineRule="exact"/>
              <w:jc w:val="center"/>
              <w:rPr>
                <w:rFonts w:eastAsia="仿宋_GB2312"/>
                <w:bCs/>
                <w:sz w:val="28"/>
                <w:szCs w:val="24"/>
              </w:rPr>
            </w:pPr>
            <w:r>
              <w:rPr>
                <w:rFonts w:eastAsia="仿宋_GB2312"/>
                <w:bCs/>
                <w:sz w:val="28"/>
                <w:szCs w:val="24"/>
              </w:rPr>
              <w:lastRenderedPageBreak/>
              <w:t>主要完成人</w:t>
            </w:r>
          </w:p>
        </w:tc>
        <w:tc>
          <w:tcPr>
            <w:tcW w:w="6237" w:type="dxa"/>
            <w:tcBorders>
              <w:left w:val="single" w:sz="4" w:space="0" w:color="auto"/>
            </w:tcBorders>
            <w:vAlign w:val="center"/>
          </w:tcPr>
          <w:p w14:paraId="6920D54F" w14:textId="64C9D31E" w:rsidR="009C0C9F" w:rsidRPr="004D20EE" w:rsidRDefault="00831B0D">
            <w:pPr>
              <w:spacing w:line="440" w:lineRule="exact"/>
              <w:rPr>
                <w:rFonts w:eastAsia="仿宋_GB2312"/>
                <w:bCs/>
                <w:sz w:val="24"/>
                <w:szCs w:val="24"/>
              </w:rPr>
            </w:pPr>
            <w:r w:rsidRPr="004D20EE">
              <w:rPr>
                <w:rFonts w:eastAsia="仿宋_GB2312" w:hint="eastAsia"/>
                <w:bCs/>
                <w:sz w:val="24"/>
                <w:szCs w:val="24"/>
              </w:rPr>
              <w:t>谢成龙</w:t>
            </w:r>
            <w:r w:rsidRPr="004D20EE">
              <w:rPr>
                <w:rFonts w:eastAsia="仿宋_GB2312"/>
                <w:bCs/>
                <w:sz w:val="24"/>
                <w:szCs w:val="24"/>
              </w:rPr>
              <w:t>，排名</w:t>
            </w:r>
            <w:r w:rsidRPr="004D20EE">
              <w:rPr>
                <w:rFonts w:eastAsia="仿宋_GB2312"/>
                <w:bCs/>
                <w:sz w:val="24"/>
                <w:szCs w:val="24"/>
              </w:rPr>
              <w:t>1</w:t>
            </w:r>
            <w:r w:rsidRPr="004D20EE">
              <w:rPr>
                <w:rFonts w:eastAsia="仿宋_GB2312"/>
                <w:bCs/>
                <w:sz w:val="24"/>
                <w:szCs w:val="24"/>
              </w:rPr>
              <w:t>，</w:t>
            </w:r>
            <w:r w:rsidR="004D20EE" w:rsidRPr="004D20EE">
              <w:rPr>
                <w:rFonts w:eastAsia="仿宋_GB2312" w:hint="eastAsia"/>
                <w:bCs/>
                <w:sz w:val="24"/>
                <w:szCs w:val="24"/>
              </w:rPr>
              <w:t>主任医师</w:t>
            </w:r>
            <w:r w:rsidRPr="004D20EE">
              <w:rPr>
                <w:rFonts w:eastAsia="仿宋_GB2312"/>
                <w:bCs/>
                <w:sz w:val="24"/>
                <w:szCs w:val="24"/>
              </w:rPr>
              <w:t>，</w:t>
            </w:r>
            <w:r w:rsidR="004D20EE" w:rsidRPr="004D20EE">
              <w:rPr>
                <w:rFonts w:eastAsia="仿宋_GB2312"/>
                <w:bCs/>
                <w:sz w:val="24"/>
                <w:szCs w:val="24"/>
              </w:rPr>
              <w:t>温州医科大学附属第一医院</w:t>
            </w:r>
          </w:p>
          <w:p w14:paraId="7ABEC22F" w14:textId="1EA616EA" w:rsidR="009C0C9F" w:rsidRPr="004D20EE" w:rsidRDefault="004D20EE">
            <w:pPr>
              <w:spacing w:line="440" w:lineRule="exact"/>
              <w:rPr>
                <w:rFonts w:eastAsia="仿宋_GB2312"/>
                <w:bCs/>
                <w:sz w:val="24"/>
                <w:szCs w:val="24"/>
              </w:rPr>
            </w:pPr>
            <w:r w:rsidRPr="004D20EE">
              <w:rPr>
                <w:rFonts w:eastAsia="仿宋_GB2312" w:hint="eastAsia"/>
                <w:bCs/>
                <w:sz w:val="24"/>
                <w:szCs w:val="24"/>
              </w:rPr>
              <w:t>肖健</w:t>
            </w:r>
            <w:r w:rsidRPr="004D20EE">
              <w:rPr>
                <w:rFonts w:eastAsia="仿宋_GB2312"/>
                <w:bCs/>
                <w:sz w:val="24"/>
                <w:szCs w:val="24"/>
              </w:rPr>
              <w:t>，排名</w:t>
            </w:r>
            <w:r w:rsidRPr="004D20EE">
              <w:rPr>
                <w:rFonts w:eastAsia="仿宋_GB2312"/>
                <w:bCs/>
                <w:sz w:val="24"/>
                <w:szCs w:val="24"/>
              </w:rPr>
              <w:t>2</w:t>
            </w:r>
            <w:r w:rsidRPr="004D20EE">
              <w:rPr>
                <w:rFonts w:eastAsia="仿宋_GB2312"/>
                <w:bCs/>
                <w:sz w:val="24"/>
                <w:szCs w:val="24"/>
              </w:rPr>
              <w:t>，</w:t>
            </w:r>
            <w:r w:rsidRPr="004D20EE">
              <w:rPr>
                <w:rFonts w:eastAsia="仿宋_GB2312" w:hint="eastAsia"/>
                <w:bCs/>
                <w:sz w:val="24"/>
                <w:szCs w:val="24"/>
              </w:rPr>
              <w:t>研究员</w:t>
            </w:r>
            <w:r w:rsidRPr="004D20EE">
              <w:rPr>
                <w:rFonts w:eastAsia="仿宋_GB2312"/>
                <w:bCs/>
                <w:sz w:val="24"/>
                <w:szCs w:val="24"/>
              </w:rPr>
              <w:t>，温州医科大学</w:t>
            </w:r>
          </w:p>
          <w:p w14:paraId="3BA82FB8" w14:textId="356C8138" w:rsidR="009C0C9F" w:rsidRPr="004D20EE" w:rsidRDefault="004D20EE">
            <w:pPr>
              <w:spacing w:line="440" w:lineRule="exact"/>
              <w:rPr>
                <w:rFonts w:eastAsia="仿宋_GB2312"/>
                <w:bCs/>
                <w:sz w:val="24"/>
                <w:szCs w:val="24"/>
              </w:rPr>
            </w:pPr>
            <w:r w:rsidRPr="004D20EE">
              <w:rPr>
                <w:rFonts w:eastAsia="仿宋_GB2312" w:hint="eastAsia"/>
                <w:bCs/>
                <w:sz w:val="24"/>
                <w:szCs w:val="24"/>
              </w:rPr>
              <w:t>王新施</w:t>
            </w:r>
            <w:r w:rsidRPr="004D20EE">
              <w:rPr>
                <w:rFonts w:eastAsia="仿宋_GB2312"/>
                <w:bCs/>
                <w:sz w:val="24"/>
                <w:szCs w:val="24"/>
              </w:rPr>
              <w:t>，排名</w:t>
            </w:r>
            <w:r w:rsidRPr="004D20EE">
              <w:rPr>
                <w:rFonts w:eastAsia="仿宋_GB2312"/>
                <w:bCs/>
                <w:sz w:val="24"/>
                <w:szCs w:val="24"/>
              </w:rPr>
              <w:t>3</w:t>
            </w:r>
            <w:r w:rsidRPr="004D20EE">
              <w:rPr>
                <w:rFonts w:eastAsia="仿宋_GB2312"/>
                <w:bCs/>
                <w:sz w:val="24"/>
                <w:szCs w:val="24"/>
              </w:rPr>
              <w:t>，</w:t>
            </w:r>
            <w:r w:rsidRPr="004D20EE">
              <w:rPr>
                <w:rFonts w:eastAsia="仿宋_GB2312" w:hint="eastAsia"/>
                <w:bCs/>
                <w:sz w:val="24"/>
                <w:szCs w:val="24"/>
              </w:rPr>
              <w:t>主任医师</w:t>
            </w:r>
            <w:r w:rsidRPr="004D20EE">
              <w:rPr>
                <w:rFonts w:eastAsia="仿宋_GB2312"/>
                <w:bCs/>
                <w:sz w:val="24"/>
                <w:szCs w:val="24"/>
              </w:rPr>
              <w:t>，温州医科大学附属第一医院</w:t>
            </w:r>
          </w:p>
          <w:p w14:paraId="1A85C8EB" w14:textId="04CFDD61" w:rsidR="004D20EE" w:rsidRPr="004D20EE" w:rsidRDefault="004D20EE" w:rsidP="004D20EE">
            <w:pPr>
              <w:spacing w:line="440" w:lineRule="exact"/>
              <w:rPr>
                <w:rFonts w:eastAsia="仿宋_GB2312"/>
                <w:bCs/>
                <w:sz w:val="24"/>
                <w:szCs w:val="24"/>
              </w:rPr>
            </w:pPr>
            <w:r w:rsidRPr="004D20EE">
              <w:rPr>
                <w:rFonts w:eastAsia="仿宋_GB2312" w:hint="eastAsia"/>
                <w:bCs/>
                <w:sz w:val="24"/>
                <w:szCs w:val="24"/>
              </w:rPr>
              <w:t>牛张明</w:t>
            </w:r>
            <w:r w:rsidRPr="004D20EE">
              <w:rPr>
                <w:rFonts w:eastAsia="仿宋_GB2312"/>
                <w:bCs/>
                <w:sz w:val="24"/>
                <w:szCs w:val="24"/>
              </w:rPr>
              <w:t>，排名</w:t>
            </w:r>
            <w:r w:rsidRPr="004D20EE">
              <w:rPr>
                <w:rFonts w:eastAsia="仿宋_GB2312"/>
                <w:bCs/>
                <w:sz w:val="24"/>
                <w:szCs w:val="24"/>
              </w:rPr>
              <w:t>4</w:t>
            </w:r>
            <w:r w:rsidRPr="004D20EE">
              <w:rPr>
                <w:rFonts w:eastAsia="仿宋_GB2312"/>
                <w:bCs/>
                <w:sz w:val="24"/>
                <w:szCs w:val="24"/>
              </w:rPr>
              <w:t>，</w:t>
            </w:r>
            <w:r w:rsidRPr="004D20EE">
              <w:rPr>
                <w:rFonts w:eastAsia="仿宋_GB2312" w:hint="eastAsia"/>
                <w:bCs/>
                <w:sz w:val="24"/>
                <w:szCs w:val="24"/>
              </w:rPr>
              <w:t>CEO</w:t>
            </w:r>
            <w:r w:rsidRPr="004D20EE">
              <w:rPr>
                <w:rFonts w:eastAsia="仿宋_GB2312"/>
                <w:bCs/>
                <w:sz w:val="24"/>
                <w:szCs w:val="24"/>
              </w:rPr>
              <w:t>，杭州德睿智药科技有限公司</w:t>
            </w:r>
          </w:p>
          <w:p w14:paraId="1979A9ED" w14:textId="531FC4DB" w:rsidR="004D20EE" w:rsidRPr="004D20EE" w:rsidRDefault="004D20EE" w:rsidP="004D20EE">
            <w:pPr>
              <w:spacing w:line="440" w:lineRule="exact"/>
              <w:rPr>
                <w:rFonts w:eastAsia="仿宋_GB2312"/>
                <w:bCs/>
                <w:sz w:val="24"/>
                <w:szCs w:val="24"/>
              </w:rPr>
            </w:pPr>
            <w:r w:rsidRPr="004D20EE">
              <w:rPr>
                <w:rFonts w:eastAsia="仿宋_GB2312" w:hint="eastAsia"/>
                <w:bCs/>
                <w:sz w:val="24"/>
                <w:szCs w:val="24"/>
              </w:rPr>
              <w:t>徐惠琴</w:t>
            </w:r>
            <w:r w:rsidRPr="004D20EE">
              <w:rPr>
                <w:rFonts w:eastAsia="仿宋_GB2312"/>
                <w:bCs/>
                <w:sz w:val="24"/>
                <w:szCs w:val="24"/>
              </w:rPr>
              <w:t>，排名</w:t>
            </w:r>
            <w:r w:rsidRPr="004D20EE">
              <w:rPr>
                <w:rFonts w:eastAsia="仿宋_GB2312"/>
                <w:bCs/>
                <w:sz w:val="24"/>
                <w:szCs w:val="24"/>
              </w:rPr>
              <w:t>5</w:t>
            </w:r>
            <w:r w:rsidRPr="004D20EE">
              <w:rPr>
                <w:rFonts w:eastAsia="仿宋_GB2312"/>
                <w:bCs/>
                <w:sz w:val="24"/>
                <w:szCs w:val="24"/>
              </w:rPr>
              <w:t>，</w:t>
            </w:r>
            <w:r w:rsidRPr="004D20EE">
              <w:rPr>
                <w:rFonts w:eastAsia="仿宋_GB2312" w:hint="eastAsia"/>
                <w:bCs/>
                <w:sz w:val="24"/>
                <w:szCs w:val="24"/>
              </w:rPr>
              <w:t>主任医师</w:t>
            </w:r>
            <w:r w:rsidRPr="004D20EE">
              <w:rPr>
                <w:rFonts w:eastAsia="仿宋_GB2312"/>
                <w:bCs/>
                <w:sz w:val="24"/>
                <w:szCs w:val="24"/>
              </w:rPr>
              <w:t>，温州医科大学附属第一医院</w:t>
            </w:r>
          </w:p>
          <w:p w14:paraId="6B78B8AB" w14:textId="5C3B29EF" w:rsidR="004D20EE" w:rsidRPr="004D20EE" w:rsidRDefault="004D20EE" w:rsidP="004D20EE">
            <w:pPr>
              <w:spacing w:line="440" w:lineRule="exact"/>
              <w:rPr>
                <w:rFonts w:eastAsia="仿宋_GB2312"/>
                <w:bCs/>
                <w:sz w:val="24"/>
                <w:szCs w:val="24"/>
              </w:rPr>
            </w:pPr>
            <w:r w:rsidRPr="004D20EE">
              <w:rPr>
                <w:rFonts w:eastAsia="仿宋_GB2312" w:hint="eastAsia"/>
                <w:bCs/>
                <w:sz w:val="24"/>
                <w:szCs w:val="24"/>
              </w:rPr>
              <w:t>潘瑞远</w:t>
            </w:r>
            <w:r w:rsidRPr="004D20EE">
              <w:rPr>
                <w:rFonts w:eastAsia="仿宋_GB2312"/>
                <w:bCs/>
                <w:sz w:val="24"/>
                <w:szCs w:val="24"/>
              </w:rPr>
              <w:t>，排名</w:t>
            </w:r>
            <w:r w:rsidRPr="004D20EE">
              <w:rPr>
                <w:rFonts w:eastAsia="仿宋_GB2312"/>
                <w:bCs/>
                <w:sz w:val="24"/>
                <w:szCs w:val="24"/>
              </w:rPr>
              <w:t>6</w:t>
            </w:r>
            <w:r w:rsidRPr="004D20EE">
              <w:rPr>
                <w:rFonts w:eastAsia="仿宋_GB2312"/>
                <w:bCs/>
                <w:sz w:val="24"/>
                <w:szCs w:val="24"/>
              </w:rPr>
              <w:t>，</w:t>
            </w:r>
            <w:r w:rsidR="00180A1E" w:rsidRPr="00180A1E">
              <w:rPr>
                <w:rFonts w:eastAsia="仿宋_GB2312" w:hint="eastAsia"/>
                <w:bCs/>
                <w:sz w:val="24"/>
                <w:szCs w:val="24"/>
              </w:rPr>
              <w:t>教授</w:t>
            </w:r>
            <w:r w:rsidRPr="004D20EE">
              <w:rPr>
                <w:rFonts w:eastAsia="仿宋_GB2312"/>
                <w:bCs/>
                <w:sz w:val="24"/>
                <w:szCs w:val="24"/>
              </w:rPr>
              <w:t>，南方医科大学</w:t>
            </w:r>
          </w:p>
          <w:p w14:paraId="3474EBD6" w14:textId="6B43A3D1" w:rsidR="009C0C9F" w:rsidRPr="004D20EE" w:rsidRDefault="004D20EE">
            <w:pPr>
              <w:spacing w:line="440" w:lineRule="exact"/>
              <w:rPr>
                <w:rFonts w:eastAsia="仿宋_GB2312"/>
                <w:bCs/>
                <w:szCs w:val="21"/>
              </w:rPr>
            </w:pPr>
            <w:r w:rsidRPr="004D20EE">
              <w:rPr>
                <w:rFonts w:eastAsia="仿宋_GB2312" w:hint="eastAsia"/>
                <w:bCs/>
                <w:sz w:val="24"/>
                <w:szCs w:val="24"/>
              </w:rPr>
              <w:t>吕心煌</w:t>
            </w:r>
            <w:r w:rsidRPr="004D20EE">
              <w:rPr>
                <w:rFonts w:eastAsia="仿宋_GB2312"/>
                <w:bCs/>
                <w:sz w:val="24"/>
                <w:szCs w:val="24"/>
              </w:rPr>
              <w:t>，排名</w:t>
            </w:r>
            <w:r w:rsidRPr="004D20EE">
              <w:rPr>
                <w:rFonts w:eastAsia="仿宋_GB2312"/>
                <w:bCs/>
                <w:sz w:val="24"/>
                <w:szCs w:val="24"/>
              </w:rPr>
              <w:t>7</w:t>
            </w:r>
            <w:r w:rsidRPr="004D20EE">
              <w:rPr>
                <w:rFonts w:eastAsia="仿宋_GB2312"/>
                <w:bCs/>
                <w:sz w:val="24"/>
                <w:szCs w:val="24"/>
              </w:rPr>
              <w:t>，</w:t>
            </w:r>
            <w:r w:rsidRPr="004D20EE">
              <w:rPr>
                <w:rFonts w:eastAsia="仿宋_GB2312" w:hint="eastAsia"/>
                <w:bCs/>
                <w:sz w:val="24"/>
                <w:szCs w:val="24"/>
              </w:rPr>
              <w:t>住院医师</w:t>
            </w:r>
            <w:r w:rsidRPr="004D20EE">
              <w:rPr>
                <w:rFonts w:eastAsia="仿宋_GB2312"/>
                <w:bCs/>
                <w:sz w:val="24"/>
                <w:szCs w:val="24"/>
              </w:rPr>
              <w:t>，温州医科大学附属第一医院</w:t>
            </w:r>
          </w:p>
        </w:tc>
      </w:tr>
      <w:tr w:rsidR="009C0C9F" w14:paraId="7E201CA9" w14:textId="77777777">
        <w:trPr>
          <w:trHeight w:val="1986"/>
        </w:trPr>
        <w:tc>
          <w:tcPr>
            <w:tcW w:w="2269" w:type="dxa"/>
            <w:tcBorders>
              <w:right w:val="single" w:sz="4" w:space="0" w:color="auto"/>
            </w:tcBorders>
            <w:vAlign w:val="center"/>
          </w:tcPr>
          <w:p w14:paraId="7E6EC2A0" w14:textId="77777777" w:rsidR="009C0C9F" w:rsidRDefault="00000000">
            <w:pPr>
              <w:spacing w:line="440" w:lineRule="exact"/>
              <w:jc w:val="center"/>
              <w:rPr>
                <w:rFonts w:eastAsia="仿宋"/>
                <w:bCs/>
                <w:sz w:val="24"/>
                <w:szCs w:val="24"/>
              </w:rPr>
            </w:pPr>
            <w:r>
              <w:rPr>
                <w:rFonts w:eastAsia="仿宋"/>
                <w:bCs/>
                <w:sz w:val="28"/>
                <w:szCs w:val="24"/>
              </w:rPr>
              <w:t>主要完成单位</w:t>
            </w:r>
          </w:p>
        </w:tc>
        <w:tc>
          <w:tcPr>
            <w:tcW w:w="6237" w:type="dxa"/>
            <w:tcBorders>
              <w:left w:val="single" w:sz="4" w:space="0" w:color="auto"/>
            </w:tcBorders>
            <w:vAlign w:val="center"/>
          </w:tcPr>
          <w:p w14:paraId="71424E77" w14:textId="3D2C52A4" w:rsidR="009C0C9F" w:rsidRPr="00831B0D" w:rsidRDefault="00000000">
            <w:pPr>
              <w:spacing w:line="440" w:lineRule="exact"/>
              <w:jc w:val="left"/>
              <w:rPr>
                <w:rStyle w:val="title1"/>
                <w:b w:val="0"/>
                <w:color w:val="auto"/>
              </w:rPr>
            </w:pPr>
            <w:r w:rsidRPr="00831B0D">
              <w:rPr>
                <w:rStyle w:val="title1"/>
                <w:b w:val="0"/>
                <w:color w:val="auto"/>
              </w:rPr>
              <w:t>1.</w:t>
            </w:r>
            <w:r w:rsidR="00831B0D">
              <w:rPr>
                <w:rStyle w:val="title1"/>
                <w:rFonts w:hint="eastAsia"/>
                <w:b w:val="0"/>
                <w:color w:val="auto"/>
              </w:rPr>
              <w:t xml:space="preserve"> </w:t>
            </w:r>
            <w:r w:rsidR="00831B0D">
              <w:rPr>
                <w:rStyle w:val="title1"/>
                <w:rFonts w:hint="eastAsia"/>
                <w:b w:val="0"/>
                <w:color w:val="auto"/>
              </w:rPr>
              <w:t>温州医科大学附属第一医院</w:t>
            </w:r>
          </w:p>
          <w:p w14:paraId="1549BBF3" w14:textId="4357E342" w:rsidR="009C0C9F" w:rsidRPr="00831B0D" w:rsidRDefault="00000000">
            <w:pPr>
              <w:spacing w:line="440" w:lineRule="exact"/>
              <w:jc w:val="left"/>
              <w:rPr>
                <w:rStyle w:val="title1"/>
                <w:b w:val="0"/>
                <w:color w:val="auto"/>
              </w:rPr>
            </w:pPr>
            <w:r w:rsidRPr="00831B0D">
              <w:rPr>
                <w:rStyle w:val="title1"/>
                <w:b w:val="0"/>
                <w:color w:val="auto"/>
              </w:rPr>
              <w:t>2.</w:t>
            </w:r>
            <w:r w:rsidR="00831B0D" w:rsidRPr="00831B0D">
              <w:rPr>
                <w:rStyle w:val="title1"/>
                <w:b w:val="0"/>
                <w:color w:val="auto"/>
              </w:rPr>
              <w:t xml:space="preserve"> </w:t>
            </w:r>
            <w:r w:rsidR="00831B0D" w:rsidRPr="00831B0D">
              <w:rPr>
                <w:rStyle w:val="title1"/>
                <w:b w:val="0"/>
                <w:color w:val="auto"/>
              </w:rPr>
              <w:t>杭州德睿智药科技有限公司</w:t>
            </w:r>
          </w:p>
          <w:p w14:paraId="1DDAFA3A" w14:textId="13922300" w:rsidR="009C0C9F" w:rsidRPr="00831B0D" w:rsidRDefault="00000000">
            <w:pPr>
              <w:spacing w:line="440" w:lineRule="exact"/>
              <w:jc w:val="left"/>
              <w:rPr>
                <w:rStyle w:val="title1"/>
                <w:b w:val="0"/>
                <w:color w:val="auto"/>
              </w:rPr>
            </w:pPr>
            <w:r w:rsidRPr="00831B0D">
              <w:rPr>
                <w:rStyle w:val="title1"/>
                <w:b w:val="0"/>
                <w:color w:val="auto"/>
              </w:rPr>
              <w:t>3.</w:t>
            </w:r>
            <w:r w:rsidR="00831B0D" w:rsidRPr="00831B0D">
              <w:rPr>
                <w:rStyle w:val="title1"/>
                <w:b w:val="0"/>
                <w:color w:val="auto"/>
              </w:rPr>
              <w:t xml:space="preserve"> </w:t>
            </w:r>
            <w:r w:rsidR="00831B0D" w:rsidRPr="00831B0D">
              <w:rPr>
                <w:rStyle w:val="title1"/>
                <w:b w:val="0"/>
                <w:color w:val="auto"/>
              </w:rPr>
              <w:t>温州医科大学</w:t>
            </w:r>
            <w:r w:rsidRPr="00831B0D">
              <w:rPr>
                <w:rStyle w:val="title1"/>
                <w:b w:val="0"/>
                <w:color w:val="auto"/>
              </w:rPr>
              <w:t>：</w:t>
            </w:r>
          </w:p>
          <w:p w14:paraId="4E7B4333" w14:textId="6A39A0DD" w:rsidR="009C0C9F" w:rsidRDefault="00831B0D">
            <w:pPr>
              <w:spacing w:line="440" w:lineRule="exact"/>
              <w:jc w:val="left"/>
              <w:rPr>
                <w:rFonts w:eastAsia="仿宋"/>
                <w:bCs/>
                <w:sz w:val="24"/>
                <w:szCs w:val="24"/>
              </w:rPr>
            </w:pPr>
            <w:r w:rsidRPr="00831B0D">
              <w:rPr>
                <w:rStyle w:val="title1"/>
                <w:b w:val="0"/>
                <w:color w:val="auto"/>
              </w:rPr>
              <w:t xml:space="preserve">4. </w:t>
            </w:r>
            <w:r w:rsidRPr="00831B0D">
              <w:rPr>
                <w:rStyle w:val="title1"/>
                <w:b w:val="0"/>
                <w:color w:val="auto"/>
              </w:rPr>
              <w:t>南方医科大学</w:t>
            </w:r>
          </w:p>
        </w:tc>
      </w:tr>
      <w:tr w:rsidR="009C0C9F" w14:paraId="78788A7E" w14:textId="77777777" w:rsidTr="00831B0D">
        <w:trPr>
          <w:trHeight w:val="946"/>
        </w:trPr>
        <w:tc>
          <w:tcPr>
            <w:tcW w:w="2269" w:type="dxa"/>
            <w:vAlign w:val="center"/>
          </w:tcPr>
          <w:p w14:paraId="56E96EB8" w14:textId="77777777" w:rsidR="009C0C9F" w:rsidRDefault="00000000">
            <w:pPr>
              <w:jc w:val="center"/>
              <w:rPr>
                <w:rStyle w:val="title1"/>
                <w:rFonts w:eastAsia="仿宋_GB2312"/>
                <w:b w:val="0"/>
                <w:color w:val="auto"/>
                <w:sz w:val="28"/>
                <w:szCs w:val="28"/>
              </w:rPr>
            </w:pPr>
            <w:r>
              <w:rPr>
                <w:rStyle w:val="title1"/>
                <w:rFonts w:eastAsia="仿宋_GB2312"/>
                <w:b w:val="0"/>
                <w:color w:val="auto"/>
                <w:sz w:val="28"/>
                <w:szCs w:val="28"/>
              </w:rPr>
              <w:t>提名单位</w:t>
            </w:r>
          </w:p>
        </w:tc>
        <w:tc>
          <w:tcPr>
            <w:tcW w:w="6237" w:type="dxa"/>
            <w:vAlign w:val="center"/>
          </w:tcPr>
          <w:p w14:paraId="586BB871" w14:textId="6349A34C" w:rsidR="009C0C9F" w:rsidRDefault="009B3E75">
            <w:pPr>
              <w:contextualSpacing/>
              <w:jc w:val="center"/>
              <w:rPr>
                <w:rStyle w:val="title1"/>
                <w:b w:val="0"/>
                <w:color w:val="auto"/>
              </w:rPr>
            </w:pPr>
            <w:r w:rsidRPr="009B3E75">
              <w:rPr>
                <w:rStyle w:val="title1"/>
                <w:rFonts w:hint="eastAsia"/>
                <w:b w:val="0"/>
                <w:color w:val="auto"/>
              </w:rPr>
              <w:t>温州市人民政府</w:t>
            </w:r>
          </w:p>
        </w:tc>
      </w:tr>
      <w:tr w:rsidR="009C0C9F" w14:paraId="3A395CDD" w14:textId="77777777" w:rsidTr="00831B0D">
        <w:trPr>
          <w:trHeight w:val="1975"/>
        </w:trPr>
        <w:tc>
          <w:tcPr>
            <w:tcW w:w="2269" w:type="dxa"/>
            <w:vAlign w:val="center"/>
          </w:tcPr>
          <w:p w14:paraId="250422C3" w14:textId="77777777" w:rsidR="009C0C9F" w:rsidRDefault="00000000">
            <w:pPr>
              <w:jc w:val="center"/>
              <w:rPr>
                <w:rStyle w:val="title1"/>
                <w:rFonts w:eastAsia="仿宋_GB2312"/>
                <w:b w:val="0"/>
                <w:color w:val="auto"/>
                <w:sz w:val="28"/>
                <w:szCs w:val="28"/>
              </w:rPr>
            </w:pPr>
            <w:r>
              <w:rPr>
                <w:rStyle w:val="title1"/>
                <w:rFonts w:eastAsia="仿宋_GB2312"/>
                <w:b w:val="0"/>
                <w:color w:val="auto"/>
                <w:sz w:val="28"/>
                <w:szCs w:val="28"/>
              </w:rPr>
              <w:t>提名意见</w:t>
            </w:r>
          </w:p>
        </w:tc>
        <w:tc>
          <w:tcPr>
            <w:tcW w:w="6237" w:type="dxa"/>
            <w:vAlign w:val="center"/>
          </w:tcPr>
          <w:p w14:paraId="64E8E658" w14:textId="77777777" w:rsidR="00B0267F" w:rsidRPr="00A11FB2" w:rsidRDefault="00B0267F" w:rsidP="00B0267F">
            <w:pPr>
              <w:ind w:firstLineChars="200" w:firstLine="420"/>
            </w:pPr>
            <w:r w:rsidRPr="00A11FB2">
              <w:t>以阿尔茨海默病（</w:t>
            </w:r>
            <w:r w:rsidRPr="00A11FB2">
              <w:t>AD</w:t>
            </w:r>
            <w:r w:rsidRPr="00A11FB2">
              <w:t>）和帕金森病（</w:t>
            </w:r>
            <w:r w:rsidRPr="00A11FB2">
              <w:t>PD</w:t>
            </w:r>
            <w:r w:rsidRPr="00A11FB2">
              <w:t>）为核心的神经系统退行性疾病（</w:t>
            </w:r>
            <w:r w:rsidRPr="00A11FB2">
              <w:t>NDD</w:t>
            </w:r>
            <w:r w:rsidRPr="00A11FB2">
              <w:t>），发病机制复杂，药物研发</w:t>
            </w:r>
            <w:r>
              <w:rPr>
                <w:rFonts w:hint="eastAsia"/>
              </w:rPr>
              <w:t>进展缓慢</w:t>
            </w:r>
            <w:r w:rsidRPr="00A11FB2">
              <w:t>，新的范式迫在眉睫。线粒体功能障碍</w:t>
            </w:r>
            <w:r>
              <w:rPr>
                <w:rFonts w:hint="eastAsia"/>
              </w:rPr>
              <w:t>是</w:t>
            </w:r>
            <w:r>
              <w:rPr>
                <w:rFonts w:hint="eastAsia"/>
              </w:rPr>
              <w:t>N</w:t>
            </w:r>
            <w:r>
              <w:t>DD</w:t>
            </w:r>
            <w:r>
              <w:rPr>
                <w:rFonts w:hint="eastAsia"/>
              </w:rPr>
              <w:t>发生发展的重要原因</w:t>
            </w:r>
            <w:r w:rsidRPr="00A11FB2">
              <w:t>，直接调控线粒体稳态药物</w:t>
            </w:r>
            <w:r>
              <w:rPr>
                <w:rFonts w:hint="eastAsia"/>
              </w:rPr>
              <w:t>是全新的</w:t>
            </w:r>
            <w:r>
              <w:rPr>
                <w:rFonts w:hint="eastAsia"/>
              </w:rPr>
              <w:t>N</w:t>
            </w:r>
            <w:r>
              <w:t>DD</w:t>
            </w:r>
            <w:r>
              <w:rPr>
                <w:rFonts w:hint="eastAsia"/>
              </w:rPr>
              <w:t>新药研发方向成为</w:t>
            </w:r>
            <w:r w:rsidRPr="00A11FB2">
              <w:t>。项目组</w:t>
            </w:r>
            <w:r>
              <w:rPr>
                <w:rFonts w:hint="eastAsia"/>
              </w:rPr>
              <w:t>率先</w:t>
            </w:r>
            <w:r w:rsidRPr="00A11FB2">
              <w:t>采用</w:t>
            </w:r>
            <w:r w:rsidRPr="00A11FB2">
              <w:t>AI</w:t>
            </w:r>
            <w:r w:rsidRPr="00A11FB2">
              <w:t>高通量机器学习融合多维分子信息虚拟算法，高效筛选特定的新型线粒体稳态调控剂</w:t>
            </w:r>
            <w:r>
              <w:rPr>
                <w:rFonts w:hint="eastAsia"/>
              </w:rPr>
              <w:t>，</w:t>
            </w:r>
            <w:r w:rsidRPr="008C72FF">
              <w:t>筛选出</w:t>
            </w:r>
            <w:proofErr w:type="spellStart"/>
            <w:r w:rsidRPr="008C72FF">
              <w:t>Kaem</w:t>
            </w:r>
            <w:proofErr w:type="spellEnd"/>
            <w:r w:rsidRPr="008C72FF">
              <w:t>和</w:t>
            </w:r>
            <w:proofErr w:type="spellStart"/>
            <w:r w:rsidRPr="008C72FF">
              <w:t>Rhap</w:t>
            </w:r>
            <w:proofErr w:type="spellEnd"/>
            <w:r w:rsidRPr="008C72FF">
              <w:t>做为新型的线粒体自噬诱导剂，改善线粒体稳态，提高线粒体内环境，在跨物种</w:t>
            </w:r>
            <w:r w:rsidRPr="008C72FF">
              <w:t>AD</w:t>
            </w:r>
            <w:r w:rsidRPr="008C72FF">
              <w:t>模型中发挥神经保护作用</w:t>
            </w:r>
            <w:r>
              <w:rPr>
                <w:rFonts w:hint="eastAsia"/>
              </w:rPr>
              <w:t>，引领了</w:t>
            </w:r>
            <w:r>
              <w:rPr>
                <w:rFonts w:hint="eastAsia"/>
              </w:rPr>
              <w:t>A</w:t>
            </w:r>
            <w:r>
              <w:t>I</w:t>
            </w:r>
            <w:r>
              <w:rPr>
                <w:rFonts w:hint="eastAsia"/>
              </w:rPr>
              <w:t>辅助</w:t>
            </w:r>
            <w:r>
              <w:rPr>
                <w:rFonts w:hint="eastAsia"/>
              </w:rPr>
              <w:t>A</w:t>
            </w:r>
            <w:r>
              <w:t>D</w:t>
            </w:r>
            <w:r>
              <w:rPr>
                <w:rFonts w:hint="eastAsia"/>
              </w:rPr>
              <w:t>新药研发，研究成果助力</w:t>
            </w:r>
            <w:r>
              <w:rPr>
                <w:rFonts w:hint="eastAsia"/>
              </w:rPr>
              <w:t>A</w:t>
            </w:r>
            <w:r>
              <w:t>I</w:t>
            </w:r>
            <w:r>
              <w:rPr>
                <w:rFonts w:hint="eastAsia"/>
              </w:rPr>
              <w:t>药物研发企业</w:t>
            </w:r>
            <w:r w:rsidRPr="008C72FF">
              <w:t>实现从疾病靶点发掘到临床前候选化合物（</w:t>
            </w:r>
            <w:r w:rsidRPr="008C72FF">
              <w:t>PCC</w:t>
            </w:r>
            <w:r w:rsidRPr="008C72FF">
              <w:t>）确认的全链路智能化。</w:t>
            </w:r>
            <w:r w:rsidRPr="00A11FB2">
              <w:t>此外，项目组深入阐释线粒体稳态失衡参与</w:t>
            </w:r>
            <w:r w:rsidRPr="00A11FB2">
              <w:t>NDD</w:t>
            </w:r>
            <w:r w:rsidRPr="00A11FB2">
              <w:t>的发病机制，从跨物种疾病模型中，发现线粒体自噬与线粒体未折叠蛋白反应（</w:t>
            </w:r>
            <w:proofErr w:type="spellStart"/>
            <w:r w:rsidRPr="00A11FB2">
              <w:t>UPRmt</w:t>
            </w:r>
            <w:proofErr w:type="spellEnd"/>
            <w:r w:rsidRPr="00A11FB2">
              <w:t>）介导了</w:t>
            </w:r>
            <w:r w:rsidRPr="00A11FB2">
              <w:t>AD</w:t>
            </w:r>
            <w:r w:rsidRPr="00A11FB2">
              <w:t>和</w:t>
            </w:r>
            <w:r w:rsidRPr="00A11FB2">
              <w:t>PD</w:t>
            </w:r>
            <w:r w:rsidRPr="00A11FB2">
              <w:t>的</w:t>
            </w:r>
            <w:r w:rsidRPr="00A11FB2">
              <w:lastRenderedPageBreak/>
              <w:t>发生发展，</w:t>
            </w:r>
            <w:r>
              <w:rPr>
                <w:rFonts w:hint="eastAsia"/>
              </w:rPr>
              <w:t>并利用</w:t>
            </w:r>
            <w:r w:rsidRPr="005D1A2B">
              <w:rPr>
                <w:rFonts w:hint="eastAsia"/>
              </w:rPr>
              <w:t>线粒体稳态的标志物用于</w:t>
            </w:r>
            <w:r w:rsidRPr="005D1A2B">
              <w:rPr>
                <w:rFonts w:hint="eastAsia"/>
              </w:rPr>
              <w:t>NDD</w:t>
            </w:r>
            <w:r w:rsidRPr="005D1A2B">
              <w:rPr>
                <w:rFonts w:hint="eastAsia"/>
              </w:rPr>
              <w:t>的诊断与预后评估</w:t>
            </w:r>
            <w:r>
              <w:rPr>
                <w:rFonts w:hint="eastAsia"/>
              </w:rPr>
              <w:t>。</w:t>
            </w:r>
            <w:r w:rsidRPr="00A11FB2">
              <w:t>。</w:t>
            </w:r>
          </w:p>
          <w:p w14:paraId="55D9BB19" w14:textId="77777777" w:rsidR="00B0267F" w:rsidRPr="00A11FB2" w:rsidRDefault="00B0267F" w:rsidP="00B0267F">
            <w:pPr>
              <w:ind w:firstLineChars="200" w:firstLine="420"/>
            </w:pPr>
            <w:r w:rsidRPr="00A11FB2">
              <w:t>项目组相关成果发表于</w:t>
            </w:r>
            <w:r w:rsidRPr="00A11FB2">
              <w:t xml:space="preserve">Nat Biomed </w:t>
            </w:r>
            <w:proofErr w:type="spellStart"/>
            <w:r w:rsidRPr="00A11FB2">
              <w:t>Eng</w:t>
            </w:r>
            <w:proofErr w:type="spellEnd"/>
            <w:r w:rsidRPr="00A11FB2">
              <w:t>，</w:t>
            </w:r>
            <w:r w:rsidRPr="00A11FB2">
              <w:t xml:space="preserve">Cell </w:t>
            </w:r>
            <w:proofErr w:type="spellStart"/>
            <w:r w:rsidRPr="00A11FB2">
              <w:t>Metab</w:t>
            </w:r>
            <w:proofErr w:type="spellEnd"/>
            <w:r>
              <w:rPr>
                <w:rFonts w:hint="eastAsia"/>
              </w:rPr>
              <w:t>等国际顶尖期刊。</w:t>
            </w:r>
            <w:r w:rsidRPr="005D1A2B">
              <w:rPr>
                <w:rFonts w:hint="eastAsia"/>
              </w:rPr>
              <w:t>研发了</w:t>
            </w:r>
            <w:proofErr w:type="spellStart"/>
            <w:r w:rsidRPr="005D1A2B">
              <w:rPr>
                <w:rFonts w:hint="eastAsia"/>
              </w:rPr>
              <w:t>PharmKG</w:t>
            </w:r>
            <w:proofErr w:type="spellEnd"/>
            <w:r w:rsidRPr="005D1A2B">
              <w:rPr>
                <w:rFonts w:hint="eastAsia"/>
              </w:rPr>
              <w:t>™，</w:t>
            </w:r>
            <w:r w:rsidRPr="005D1A2B">
              <w:rPr>
                <w:rFonts w:hint="eastAsia"/>
              </w:rPr>
              <w:t>Molecule Dance</w:t>
            </w:r>
            <w:r w:rsidRPr="005D1A2B">
              <w:rPr>
                <w:rFonts w:hint="eastAsia"/>
              </w:rPr>
              <w:t>™，</w:t>
            </w:r>
            <w:proofErr w:type="spellStart"/>
            <w:r w:rsidRPr="005D1A2B">
              <w:rPr>
                <w:rFonts w:hint="eastAsia"/>
              </w:rPr>
              <w:t>MindSyner</w:t>
            </w:r>
            <w:proofErr w:type="spellEnd"/>
            <w:r w:rsidRPr="005D1A2B">
              <w:rPr>
                <w:rFonts w:hint="eastAsia"/>
              </w:rPr>
              <w:t>，</w:t>
            </w:r>
            <w:r w:rsidRPr="005D1A2B">
              <w:rPr>
                <w:rFonts w:hint="eastAsia"/>
              </w:rPr>
              <w:t>Molecule Pro</w:t>
            </w:r>
            <w:r w:rsidRPr="005D1A2B">
              <w:rPr>
                <w:rFonts w:hint="eastAsia"/>
              </w:rPr>
              <w:t>™等多个技术平台</w:t>
            </w:r>
            <w:r>
              <w:rPr>
                <w:rFonts w:hint="eastAsia"/>
              </w:rPr>
              <w:t>已广泛用于新药研发。</w:t>
            </w:r>
            <w:r>
              <w:rPr>
                <w:rFonts w:hint="eastAsia"/>
              </w:rPr>
              <w:t xml:space="preserve">  </w:t>
            </w:r>
          </w:p>
          <w:p w14:paraId="1CEB94F6" w14:textId="77777777" w:rsidR="00B0267F" w:rsidRPr="00A11FB2" w:rsidRDefault="00B0267F" w:rsidP="00B0267F"/>
          <w:p w14:paraId="2F386DEC" w14:textId="77777777" w:rsidR="005C0519" w:rsidRDefault="005C0519" w:rsidP="005C0519"/>
          <w:p w14:paraId="22DDCEDA" w14:textId="2ED4CD5C" w:rsidR="005C0519" w:rsidRPr="005C0519" w:rsidRDefault="005C0519" w:rsidP="005C0519">
            <w:pPr>
              <w:rPr>
                <w:color w:val="000000" w:themeColor="text1"/>
              </w:rPr>
            </w:pPr>
            <w:r w:rsidRPr="005C0519">
              <w:rPr>
                <w:rFonts w:hint="eastAsia"/>
                <w:color w:val="000000" w:themeColor="text1"/>
              </w:rPr>
              <w:t>提名该成果为省科学技术进步</w:t>
            </w:r>
            <w:r w:rsidR="00253E63">
              <w:rPr>
                <w:rFonts w:hint="eastAsia"/>
                <w:color w:val="000000" w:themeColor="text1"/>
              </w:rPr>
              <w:t>一</w:t>
            </w:r>
            <w:r w:rsidRPr="005C0519">
              <w:rPr>
                <w:rFonts w:hint="eastAsia"/>
                <w:color w:val="000000" w:themeColor="text1"/>
              </w:rPr>
              <w:t>等奖</w:t>
            </w:r>
          </w:p>
          <w:p w14:paraId="48988931" w14:textId="77777777" w:rsidR="009C0C9F" w:rsidRDefault="009C0C9F">
            <w:pPr>
              <w:contextualSpacing/>
              <w:jc w:val="center"/>
              <w:rPr>
                <w:rStyle w:val="title1"/>
                <w:b w:val="0"/>
                <w:color w:val="auto"/>
              </w:rPr>
            </w:pPr>
          </w:p>
        </w:tc>
      </w:tr>
    </w:tbl>
    <w:p w14:paraId="5B1952EB" w14:textId="77777777" w:rsidR="009C0C9F" w:rsidRDefault="009C0C9F"/>
    <w:sectPr w:rsidR="009C0C9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embedRegular r:id="rId1" w:subsetted="1" w:fontKey="{BADC2551-6F90-CA42-A5F0-B8B6EFBE601A}"/>
  </w:font>
  <w:font w:name="Times New Roman">
    <w:panose1 w:val="02020603050405020304"/>
    <w:charset w:val="00"/>
    <w:family w:val="roman"/>
    <w:pitch w:val="variable"/>
    <w:sig w:usb0="E0007EFF" w:usb1="C000785B" w:usb2="00000009" w:usb3="00000000" w:csb0="000001FF" w:csb1="00000000"/>
    <w:embedRegular r:id="rId2" w:fontKey="{06513BF1-1660-E744-A626-74D2DD936375}"/>
    <w:embedBold r:id="rId3" w:fontKey="{9CF663B1-090E-6847-ABF1-F7690D92AF35}"/>
  </w:font>
  <w:font w:name="方正小标宋简体">
    <w:altName w:val="微软雅黑"/>
    <w:panose1 w:val="020B0604020202020204"/>
    <w:charset w:val="86"/>
    <w:family w:val="script"/>
    <w:pitch w:val="default"/>
    <w:sig w:usb0="00000001" w:usb1="08000000" w:usb2="00000000" w:usb3="00000000" w:csb0="00040000" w:csb1="00000000"/>
  </w:font>
  <w:font w:name="仿宋_GB2312">
    <w:altName w:val="微软雅黑"/>
    <w:panose1 w:val="020B0604020202020204"/>
    <w:charset w:val="86"/>
    <w:family w:val="modern"/>
    <w:pitch w:val="default"/>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embedBold r:id="rId6" w:subsetted="1" w:fontKey="{5351A2C2-03CE-4844-B4E7-C33058505952}"/>
  </w:font>
  <w:font w:name="Arial">
    <w:panose1 w:val="020B0604020202020204"/>
    <w:charset w:val="00"/>
    <w:family w:val="swiss"/>
    <w:pitch w:val="variable"/>
    <w:sig w:usb0="E0002AFF" w:usb1="C0007843" w:usb2="00000009" w:usb3="00000000" w:csb0="000001FF" w:csb1="00000000"/>
    <w:embedRegular r:id="rId7" w:fontKey="{5F7E4965-A713-9A40-BF01-D90508DF183C}"/>
  </w:font>
  <w:font w:name="仿宋">
    <w:panose1 w:val="02010609060101010101"/>
    <w:charset w:val="86"/>
    <w:family w:val="modern"/>
    <w:pitch w:val="fixed"/>
    <w:sig w:usb0="800002BF" w:usb1="38CF7CFA" w:usb2="00000016" w:usb3="00000000" w:csb0="00040001" w:csb1="00000000"/>
    <w:embedRegular r:id="rId8" w:subsetted="1" w:fontKey="{0DAE92EB-23E0-AC4D-99FE-F1F8F11A758B}"/>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TrueTypeFonts/>
  <w:saveSubset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jg5YzE5Nzg2MWQyMTYwNDNhYWE3MzNjNWU4ZGJiNGIifQ=="/>
  </w:docVars>
  <w:rsids>
    <w:rsidRoot w:val="63F4122C"/>
    <w:rsid w:val="00056DD6"/>
    <w:rsid w:val="00180A1E"/>
    <w:rsid w:val="00253E63"/>
    <w:rsid w:val="004A628E"/>
    <w:rsid w:val="004D20EE"/>
    <w:rsid w:val="005C0519"/>
    <w:rsid w:val="006A4E62"/>
    <w:rsid w:val="00712D9D"/>
    <w:rsid w:val="00831B0D"/>
    <w:rsid w:val="009B3DA8"/>
    <w:rsid w:val="009B3E75"/>
    <w:rsid w:val="009C0C9F"/>
    <w:rsid w:val="00B0267F"/>
    <w:rsid w:val="088A5513"/>
    <w:rsid w:val="63F412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70274F2"/>
  <w15:docId w15:val="{28FF1C54-185C-5048-BF82-7E7268743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1">
    <w:name w:val="title1"/>
    <w:qFormat/>
    <w:rPr>
      <w:b/>
      <w:bCs/>
      <w:color w:val="9999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519</Words>
  <Characters>2962</Characters>
  <Application>Microsoft Office Word</Application>
  <DocSecurity>0</DocSecurity>
  <Lines>24</Lines>
  <Paragraphs>6</Paragraphs>
  <ScaleCrop>false</ScaleCrop>
  <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☆ωμxμ聪☆</dc:creator>
  <cp:lastModifiedBy>A23537</cp:lastModifiedBy>
  <cp:revision>13</cp:revision>
  <dcterms:created xsi:type="dcterms:W3CDTF">2024-08-01T03:30:00Z</dcterms:created>
  <dcterms:modified xsi:type="dcterms:W3CDTF">2026-06-13T02:16:00Z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0C9D4ED8779F462F85511923D724EC3C_11</vt:lpwstr>
  </property>
</Properties>
</file>